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29676"/>
        <w:docPartObj>
          <w:docPartGallery w:val="Cover Pages"/>
          <w:docPartUnique/>
        </w:docPartObj>
      </w:sdtPr>
      <w:sdtContent>
        <w:tbl>
          <w:tblPr>
            <w:tblpPr w:leftFromText="180" w:rightFromText="180" w:horzAnchor="margin" w:tblpY="404"/>
            <w:tblW w:w="0" w:type="auto"/>
            <w:tblLook w:val="04A0"/>
          </w:tblPr>
          <w:tblGrid>
            <w:gridCol w:w="4944"/>
            <w:gridCol w:w="4944"/>
          </w:tblGrid>
          <w:tr w:rsidR="009A32DA" w:rsidRPr="00A3681D" w:rsidTr="00303FA5">
            <w:tc>
              <w:tcPr>
                <w:tcW w:w="4944" w:type="dxa"/>
              </w:tcPr>
              <w:p w:rsidR="009A32DA" w:rsidRPr="00A3681D" w:rsidRDefault="009A32DA" w:rsidP="00303FA5">
                <w:pPr>
                  <w:shd w:val="clear" w:color="auto" w:fill="FFFFFF"/>
                  <w:tabs>
                    <w:tab w:val="left" w:leader="underscore" w:pos="7709"/>
                  </w:tabs>
                  <w:spacing w:line="276" w:lineRule="auto"/>
                  <w:jc w:val="center"/>
                </w:pPr>
              </w:p>
            </w:tc>
            <w:tc>
              <w:tcPr>
                <w:tcW w:w="4944" w:type="dxa"/>
              </w:tcPr>
              <w:p w:rsidR="009A32DA" w:rsidRPr="00A3681D" w:rsidRDefault="009A32DA" w:rsidP="00303FA5">
                <w:pPr>
                  <w:shd w:val="clear" w:color="auto" w:fill="FFFFFF"/>
                  <w:tabs>
                    <w:tab w:val="left" w:leader="underscore" w:pos="7709"/>
                  </w:tabs>
                  <w:spacing w:line="276" w:lineRule="auto"/>
                </w:pPr>
              </w:p>
            </w:tc>
          </w:tr>
          <w:tr w:rsidR="009A32DA" w:rsidRPr="00A3681D" w:rsidTr="00303FA5">
            <w:tc>
              <w:tcPr>
                <w:tcW w:w="4944" w:type="dxa"/>
              </w:tcPr>
              <w:p w:rsidR="009A32DA" w:rsidRPr="00A3681D" w:rsidRDefault="009A32DA" w:rsidP="00892FAA">
                <w:pPr>
                  <w:shd w:val="clear" w:color="auto" w:fill="FFFFFF"/>
                  <w:tabs>
                    <w:tab w:val="left" w:leader="underscore" w:pos="7709"/>
                  </w:tabs>
                  <w:spacing w:line="276" w:lineRule="auto"/>
                  <w:rPr>
                    <w:spacing w:val="-1"/>
                  </w:rPr>
                </w:pPr>
              </w:p>
            </w:tc>
            <w:tc>
              <w:tcPr>
                <w:tcW w:w="4944" w:type="dxa"/>
              </w:tcPr>
              <w:p w:rsidR="009A32DA" w:rsidRPr="00A3681D" w:rsidRDefault="009A32DA" w:rsidP="00303FA5">
                <w:pPr>
                  <w:shd w:val="clear" w:color="auto" w:fill="FFFFFF"/>
                  <w:spacing w:line="276" w:lineRule="auto"/>
                  <w:rPr>
                    <w:spacing w:val="-1"/>
                  </w:rPr>
                </w:pPr>
              </w:p>
            </w:tc>
          </w:tr>
          <w:tr w:rsidR="009A32DA" w:rsidRPr="00A3681D" w:rsidTr="00303FA5">
            <w:tc>
              <w:tcPr>
                <w:tcW w:w="4944" w:type="dxa"/>
              </w:tcPr>
              <w:p w:rsidR="009A32DA" w:rsidRPr="00A3681D" w:rsidRDefault="009A32DA" w:rsidP="00303FA5">
                <w:pPr>
                  <w:shd w:val="clear" w:color="auto" w:fill="FFFFFF"/>
                  <w:spacing w:line="276" w:lineRule="auto"/>
                  <w:rPr>
                    <w:spacing w:val="-1"/>
                  </w:rPr>
                </w:pPr>
              </w:p>
            </w:tc>
            <w:tc>
              <w:tcPr>
                <w:tcW w:w="4944" w:type="dxa"/>
              </w:tcPr>
              <w:p w:rsidR="009A32DA" w:rsidRPr="00A3681D" w:rsidRDefault="009A32DA" w:rsidP="00303FA5">
                <w:pPr>
                  <w:shd w:val="clear" w:color="auto" w:fill="FFFFFF"/>
                  <w:spacing w:line="276" w:lineRule="auto"/>
                  <w:rPr>
                    <w:spacing w:val="-1"/>
                  </w:rPr>
                </w:pPr>
              </w:p>
            </w:tc>
          </w:tr>
        </w:tbl>
        <w:p w:rsidR="009A32DA" w:rsidRPr="00B63D7A" w:rsidRDefault="009A32DA" w:rsidP="009A32DA">
          <w:pPr>
            <w:shd w:val="clear" w:color="auto" w:fill="FFFFFF"/>
            <w:spacing w:line="643" w:lineRule="exact"/>
            <w:jc w:val="center"/>
            <w:rPr>
              <w:bCs/>
              <w:position w:val="13"/>
              <w:sz w:val="52"/>
              <w:szCs w:val="52"/>
              <w:lang w:val="en-US"/>
            </w:rPr>
          </w:pPr>
        </w:p>
        <w:p w:rsidR="009A32DA" w:rsidRPr="00B63D7A" w:rsidRDefault="009A32DA" w:rsidP="009A32DA">
          <w:pPr>
            <w:shd w:val="clear" w:color="auto" w:fill="FFFFFF"/>
            <w:spacing w:line="643" w:lineRule="exact"/>
            <w:jc w:val="center"/>
            <w:rPr>
              <w:bCs/>
              <w:position w:val="13"/>
              <w:sz w:val="52"/>
              <w:szCs w:val="52"/>
            </w:rPr>
          </w:pPr>
        </w:p>
        <w:p w:rsidR="009A32DA" w:rsidRPr="00B63D7A" w:rsidRDefault="009A32DA" w:rsidP="009A32DA">
          <w:pPr>
            <w:shd w:val="clear" w:color="auto" w:fill="FFFFFF"/>
            <w:spacing w:line="643" w:lineRule="exact"/>
            <w:jc w:val="center"/>
            <w:rPr>
              <w:bCs/>
              <w:position w:val="13"/>
              <w:sz w:val="52"/>
              <w:szCs w:val="52"/>
            </w:rPr>
          </w:pPr>
        </w:p>
        <w:p w:rsidR="00A21EBC" w:rsidRDefault="009A32DA" w:rsidP="009A32DA">
          <w:pPr>
            <w:shd w:val="clear" w:color="auto" w:fill="FFFFFF"/>
            <w:spacing w:line="643" w:lineRule="exact"/>
            <w:jc w:val="center"/>
            <w:rPr>
              <w:bCs/>
              <w:sz w:val="56"/>
              <w:szCs w:val="56"/>
            </w:rPr>
          </w:pPr>
          <w:r w:rsidRPr="00A21EBC">
            <w:rPr>
              <w:bCs/>
              <w:sz w:val="56"/>
              <w:szCs w:val="56"/>
            </w:rPr>
            <w:t xml:space="preserve">ПРОГРАММА </w:t>
          </w:r>
        </w:p>
        <w:p w:rsidR="009A32DA" w:rsidRDefault="00A21EBC" w:rsidP="009A32DA">
          <w:pPr>
            <w:shd w:val="clear" w:color="auto" w:fill="FFFFFF"/>
            <w:spacing w:line="643" w:lineRule="exact"/>
            <w:jc w:val="center"/>
            <w:rPr>
              <w:bCs/>
              <w:sz w:val="56"/>
              <w:szCs w:val="56"/>
            </w:rPr>
          </w:pPr>
          <w:r w:rsidRPr="00A21EBC">
            <w:rPr>
              <w:bCs/>
              <w:sz w:val="56"/>
              <w:szCs w:val="56"/>
            </w:rPr>
            <w:t>ИННОВАЦИОННОЙ ПЛОЩАДКИ</w:t>
          </w:r>
        </w:p>
        <w:p w:rsidR="00A21EBC" w:rsidRDefault="00A21EBC" w:rsidP="009A32DA">
          <w:pPr>
            <w:shd w:val="clear" w:color="auto" w:fill="FFFFFF"/>
            <w:spacing w:line="643" w:lineRule="exact"/>
            <w:jc w:val="center"/>
            <w:rPr>
              <w:bCs/>
              <w:sz w:val="56"/>
              <w:szCs w:val="56"/>
            </w:rPr>
          </w:pPr>
        </w:p>
        <w:p w:rsidR="00A21EBC" w:rsidRDefault="00A21EBC" w:rsidP="00B367FF">
          <w:pPr>
            <w:shd w:val="clear" w:color="auto" w:fill="FFFFFF"/>
            <w:spacing w:line="643" w:lineRule="exact"/>
            <w:ind w:firstLine="0"/>
            <w:jc w:val="center"/>
            <w:rPr>
              <w:bCs/>
              <w:sz w:val="56"/>
              <w:szCs w:val="56"/>
            </w:rPr>
          </w:pPr>
          <w:r>
            <w:rPr>
              <w:bCs/>
              <w:sz w:val="56"/>
              <w:szCs w:val="56"/>
            </w:rPr>
            <w:t>«</w:t>
          </w:r>
          <w:r w:rsidR="00B367FF">
            <w:rPr>
              <w:bCs/>
              <w:sz w:val="56"/>
              <w:szCs w:val="56"/>
            </w:rPr>
            <w:t xml:space="preserve">Проектирование и внедрение </w:t>
          </w:r>
          <w:r w:rsidR="008515BE" w:rsidRPr="00B367FF">
            <w:rPr>
              <w:bCs/>
              <w:sz w:val="56"/>
              <w:szCs w:val="56"/>
            </w:rPr>
            <w:t>электронной среды для</w:t>
          </w:r>
          <w:r>
            <w:rPr>
              <w:bCs/>
              <w:sz w:val="56"/>
              <w:szCs w:val="56"/>
            </w:rPr>
            <w:t xml:space="preserve"> дистанционного обу</w:t>
          </w:r>
          <w:r w:rsidR="008515BE">
            <w:rPr>
              <w:bCs/>
              <w:sz w:val="56"/>
              <w:szCs w:val="56"/>
            </w:rPr>
            <w:t>чения</w:t>
          </w:r>
          <w:r w:rsidR="00B367FF">
            <w:rPr>
              <w:bCs/>
              <w:sz w:val="56"/>
              <w:szCs w:val="56"/>
            </w:rPr>
            <w:t xml:space="preserve"> </w:t>
          </w:r>
          <w:r w:rsidR="00D30579">
            <w:rPr>
              <w:bCs/>
              <w:sz w:val="56"/>
              <w:szCs w:val="56"/>
            </w:rPr>
            <w:t>конкурентоспособного</w:t>
          </w:r>
          <w:r w:rsidR="00B367FF">
            <w:rPr>
              <w:bCs/>
              <w:sz w:val="56"/>
              <w:szCs w:val="56"/>
            </w:rPr>
            <w:t xml:space="preserve"> специалиста на рынке труда новых и перспективных профессий</w:t>
          </w:r>
          <w:r>
            <w:rPr>
              <w:bCs/>
              <w:sz w:val="56"/>
              <w:szCs w:val="56"/>
            </w:rPr>
            <w:t>»</w:t>
          </w:r>
        </w:p>
        <w:p w:rsidR="00D30579" w:rsidRDefault="00D30579" w:rsidP="00D30579">
          <w:pPr>
            <w:shd w:val="clear" w:color="auto" w:fill="FFFFFF"/>
            <w:spacing w:line="643" w:lineRule="exact"/>
            <w:ind w:firstLine="0"/>
            <w:jc w:val="center"/>
            <w:rPr>
              <w:bCs/>
              <w:sz w:val="56"/>
              <w:szCs w:val="56"/>
            </w:rPr>
          </w:pPr>
        </w:p>
        <w:p w:rsidR="00B367FF" w:rsidRDefault="00B367FF" w:rsidP="00A21EBC">
          <w:pPr>
            <w:shd w:val="clear" w:color="auto" w:fill="FFFFFF"/>
            <w:ind w:right="323"/>
            <w:jc w:val="center"/>
            <w:rPr>
              <w:bCs/>
              <w:sz w:val="40"/>
              <w:szCs w:val="40"/>
            </w:rPr>
          </w:pPr>
        </w:p>
        <w:p w:rsidR="00A21EBC" w:rsidRPr="00A3681D" w:rsidRDefault="00A21EBC" w:rsidP="00A21EBC">
          <w:pPr>
            <w:shd w:val="clear" w:color="auto" w:fill="FFFFFF"/>
            <w:ind w:right="323"/>
            <w:jc w:val="center"/>
            <w:rPr>
              <w:bCs/>
              <w:sz w:val="40"/>
              <w:szCs w:val="40"/>
            </w:rPr>
          </w:pPr>
          <w:r w:rsidRPr="00A3681D">
            <w:rPr>
              <w:bCs/>
              <w:sz w:val="40"/>
              <w:szCs w:val="40"/>
            </w:rPr>
            <w:t xml:space="preserve">Государственного бюджетного </w:t>
          </w:r>
          <w:r>
            <w:rPr>
              <w:bCs/>
              <w:sz w:val="40"/>
              <w:szCs w:val="40"/>
            </w:rPr>
            <w:t xml:space="preserve">профессионального </w:t>
          </w:r>
          <w:r w:rsidRPr="00A3681D">
            <w:rPr>
              <w:bCs/>
              <w:sz w:val="40"/>
              <w:szCs w:val="40"/>
            </w:rPr>
            <w:t xml:space="preserve">образовательного учреждения Республики Хакасия </w:t>
          </w:r>
        </w:p>
        <w:p w:rsidR="00A21EBC" w:rsidRPr="00A3681D" w:rsidRDefault="00A21EBC" w:rsidP="00A21EBC">
          <w:pPr>
            <w:shd w:val="clear" w:color="auto" w:fill="FFFFFF"/>
            <w:ind w:right="323"/>
            <w:jc w:val="center"/>
            <w:rPr>
              <w:bCs/>
              <w:spacing w:val="-2"/>
              <w:sz w:val="40"/>
              <w:szCs w:val="40"/>
            </w:rPr>
          </w:pPr>
          <w:r w:rsidRPr="00A3681D">
            <w:rPr>
              <w:bCs/>
              <w:spacing w:val="-2"/>
              <w:sz w:val="40"/>
              <w:szCs w:val="40"/>
            </w:rPr>
            <w:t xml:space="preserve">«Хакасский политехнический колледж» </w:t>
          </w:r>
        </w:p>
        <w:p w:rsidR="00A21EBC" w:rsidRDefault="00A21EBC" w:rsidP="00A21EBC">
          <w:pPr>
            <w:shd w:val="clear" w:color="auto" w:fill="FFFFFF"/>
            <w:ind w:right="323"/>
            <w:jc w:val="center"/>
            <w:rPr>
              <w:bCs/>
              <w:sz w:val="40"/>
              <w:szCs w:val="40"/>
            </w:rPr>
          </w:pPr>
        </w:p>
        <w:p w:rsidR="00A21EBC" w:rsidRDefault="00A21EBC" w:rsidP="00A21EBC">
          <w:pPr>
            <w:shd w:val="clear" w:color="auto" w:fill="FFFFFF"/>
            <w:ind w:right="323"/>
            <w:jc w:val="center"/>
            <w:rPr>
              <w:bCs/>
              <w:sz w:val="40"/>
              <w:szCs w:val="40"/>
            </w:rPr>
          </w:pPr>
        </w:p>
        <w:p w:rsidR="00A21EBC" w:rsidRPr="00A3681D" w:rsidRDefault="00A21EBC" w:rsidP="00A21EBC">
          <w:pPr>
            <w:shd w:val="clear" w:color="auto" w:fill="FFFFFF"/>
            <w:ind w:right="323"/>
            <w:jc w:val="center"/>
          </w:pPr>
          <w:r>
            <w:rPr>
              <w:bCs/>
              <w:sz w:val="40"/>
              <w:szCs w:val="40"/>
            </w:rPr>
            <w:t>На период  2017</w:t>
          </w:r>
          <w:r w:rsidRPr="00A3681D">
            <w:rPr>
              <w:bCs/>
              <w:sz w:val="40"/>
              <w:szCs w:val="40"/>
            </w:rPr>
            <w:t>-2020 годы</w:t>
          </w:r>
        </w:p>
        <w:p w:rsidR="00A21EBC" w:rsidRDefault="00A21EBC" w:rsidP="009A32DA">
          <w:pPr>
            <w:shd w:val="clear" w:color="auto" w:fill="FFFFFF"/>
            <w:ind w:right="323"/>
            <w:jc w:val="center"/>
            <w:rPr>
              <w:bCs/>
              <w:sz w:val="40"/>
              <w:szCs w:val="40"/>
            </w:rPr>
          </w:pPr>
        </w:p>
        <w:p w:rsidR="00A21EBC" w:rsidRDefault="00A21EBC" w:rsidP="009A32DA">
          <w:pPr>
            <w:shd w:val="clear" w:color="auto" w:fill="FFFFFF"/>
            <w:ind w:right="323"/>
            <w:jc w:val="center"/>
            <w:rPr>
              <w:bCs/>
              <w:sz w:val="40"/>
              <w:szCs w:val="40"/>
            </w:rPr>
          </w:pPr>
        </w:p>
        <w:p w:rsidR="009A32DA" w:rsidRDefault="00D00DC7" w:rsidP="00B63D7A">
          <w:pPr>
            <w:shd w:val="clear" w:color="auto" w:fill="FFFFFF"/>
            <w:tabs>
              <w:tab w:val="left" w:leader="underscore" w:pos="7560"/>
            </w:tabs>
            <w:jc w:val="center"/>
          </w:pPr>
        </w:p>
      </w:sdtContent>
    </w:sdt>
    <w:p w:rsidR="00A21EBC" w:rsidRDefault="00A21EBC">
      <w:pPr>
        <w:widowControl/>
        <w:autoSpaceDE/>
        <w:autoSpaceDN/>
        <w:adjustRightInd/>
        <w:ind w:firstLine="0"/>
        <w:jc w:val="left"/>
        <w:rPr>
          <w:b/>
          <w:bCs/>
          <w:color w:val="26282F"/>
        </w:rPr>
      </w:pPr>
      <w:bookmarkStart w:id="0" w:name="sub_1"/>
      <w:r>
        <w:br w:type="page"/>
      </w:r>
    </w:p>
    <w:p w:rsidR="00A21EBC" w:rsidRDefault="00A21EBC" w:rsidP="00A21EBC">
      <w:pPr>
        <w:pStyle w:val="1"/>
      </w:pPr>
      <w:r w:rsidRPr="00A21EBC">
        <w:lastRenderedPageBreak/>
        <w:t>Информационная справка об образовательном учреждении</w:t>
      </w:r>
    </w:p>
    <w:p w:rsidR="00A21EBC" w:rsidRPr="00A21EBC" w:rsidRDefault="00A21EBC" w:rsidP="00A21EBC"/>
    <w:tbl>
      <w:tblPr>
        <w:tblStyle w:val="affff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6769"/>
      </w:tblGrid>
      <w:tr w:rsidR="00A21EBC" w:rsidRPr="00E1584B" w:rsidTr="00A21EBC">
        <w:tc>
          <w:tcPr>
            <w:tcW w:w="2442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769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655012, Республика Хакасия, город Абакан, ул. Пушкина, дом 30.</w:t>
            </w:r>
          </w:p>
        </w:tc>
      </w:tr>
      <w:tr w:rsidR="00A21EBC" w:rsidRPr="00E1584B" w:rsidTr="00A21EBC">
        <w:tc>
          <w:tcPr>
            <w:tcW w:w="2442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769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655012, Республика Хакасия, город Абакан, ул. Пушкина, дом 30.</w:t>
            </w:r>
          </w:p>
        </w:tc>
      </w:tr>
      <w:tr w:rsidR="00A21EBC" w:rsidRPr="00E1584B" w:rsidTr="00A21EBC">
        <w:tc>
          <w:tcPr>
            <w:tcW w:w="2442" w:type="dxa"/>
          </w:tcPr>
          <w:p w:rsidR="00A21EBC" w:rsidRPr="00E1584B" w:rsidRDefault="00A21EBC" w:rsidP="00A21EBC">
            <w:pPr>
              <w:pStyle w:val="aff7"/>
            </w:pPr>
          </w:p>
        </w:tc>
        <w:tc>
          <w:tcPr>
            <w:tcW w:w="6769" w:type="dxa"/>
          </w:tcPr>
          <w:p w:rsidR="00A21EBC" w:rsidRPr="00E1584B" w:rsidRDefault="00A21EBC" w:rsidP="00A21EBC">
            <w:pPr>
              <w:pStyle w:val="aff7"/>
            </w:pPr>
          </w:p>
        </w:tc>
      </w:tr>
      <w:tr w:rsidR="00A21EBC" w:rsidRPr="00E1584B" w:rsidTr="00A21EBC">
        <w:tc>
          <w:tcPr>
            <w:tcW w:w="2442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6769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Шелуха Николай Васильевич</w:t>
            </w:r>
          </w:p>
        </w:tc>
      </w:tr>
      <w:tr w:rsidR="00A21EBC" w:rsidRPr="00E1584B" w:rsidTr="00A21EBC">
        <w:tc>
          <w:tcPr>
            <w:tcW w:w="2442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A21EBC" w:rsidRPr="00E1584B" w:rsidRDefault="00A21EBC" w:rsidP="00A21EBC">
            <w:pPr>
              <w:pStyle w:val="aff7"/>
              <w:rPr>
                <w:rFonts w:eastAsia="Times New Roman"/>
                <w:sz w:val="24"/>
                <w:szCs w:val="24"/>
                <w:lang w:eastAsia="ru-RU"/>
              </w:rPr>
            </w:pPr>
            <w:r w:rsidRPr="00E1584B">
              <w:rPr>
                <w:rFonts w:eastAsia="Times New Roman"/>
                <w:sz w:val="24"/>
                <w:szCs w:val="24"/>
                <w:lang w:eastAsia="ru-RU"/>
              </w:rPr>
              <w:t>телефон +7(3902)343-557</w:t>
            </w:r>
            <w:r w:rsidRPr="00E1584B">
              <w:rPr>
                <w:rFonts w:eastAsia="Times New Roman"/>
                <w:sz w:val="24"/>
                <w:szCs w:val="24"/>
                <w:lang w:eastAsia="ru-RU"/>
              </w:rPr>
              <w:br/>
              <w:t>факс:  (3902)343-557</w:t>
            </w:r>
            <w:r w:rsidRPr="00E1584B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8" w:history="1">
              <w:r w:rsidRPr="00E1584B">
                <w:rPr>
                  <w:rFonts w:eastAsia="Times New Roman"/>
                  <w:sz w:val="24"/>
                  <w:szCs w:val="24"/>
                  <w:lang w:eastAsia="ru-RU"/>
                </w:rPr>
                <w:t>kollege@khpk.ru</w:t>
              </w:r>
            </w:hyperlink>
            <w:r w:rsidRPr="00E1584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1EBC" w:rsidRDefault="00D7343C" w:rsidP="00A21EBC">
      <w:pPr>
        <w:pStyle w:val="1"/>
      </w:pPr>
      <w:r>
        <w:br/>
      </w:r>
      <w:r w:rsidR="00A21EBC">
        <w:t>Паспорт программы</w:t>
      </w:r>
    </w:p>
    <w:bookmarkEnd w:id="0"/>
    <w:p w:rsidR="00D7343C" w:rsidRDefault="00D7343C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420"/>
        <w:gridCol w:w="6860"/>
      </w:tblGrid>
      <w:tr w:rsidR="00D7343C" w:rsidRPr="00E1584B" w:rsidTr="001E35F6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7343C" w:rsidRPr="00E1584B" w:rsidRDefault="00D7343C">
            <w:pPr>
              <w:pStyle w:val="aff7"/>
            </w:pPr>
            <w:r w:rsidRPr="00E1584B">
              <w:t>Цель</w:t>
            </w:r>
            <w:r w:rsidR="00A21EBC" w:rsidRPr="00E1584B">
              <w:t xml:space="preserve"> Программы</w:t>
            </w:r>
            <w:r w:rsidR="00A011FD" w:rsidRPr="00E1584B">
              <w:t>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7343C" w:rsidRPr="00E1584B" w:rsidRDefault="00D7343C">
            <w:pPr>
              <w:pStyle w:val="aff7"/>
              <w:jc w:val="center"/>
            </w:pPr>
            <w:r w:rsidRPr="00E1584B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7343C" w:rsidRPr="00E1584B" w:rsidRDefault="001E35F6">
            <w:pPr>
              <w:pStyle w:val="aff7"/>
              <w:rPr>
                <w:kern w:val="3"/>
                <w:lang w:eastAsia="zh-CN"/>
              </w:rPr>
            </w:pPr>
            <w:r w:rsidRPr="00E1584B">
              <w:rPr>
                <w:kern w:val="3"/>
                <w:lang w:eastAsia="zh-CN"/>
              </w:rPr>
              <w:t xml:space="preserve">создание </w:t>
            </w:r>
            <w:r w:rsidR="00A86165" w:rsidRPr="00E1584B">
              <w:rPr>
                <w:kern w:val="3"/>
                <w:lang w:eastAsia="zh-CN"/>
              </w:rPr>
              <w:t xml:space="preserve">автоматизированной системы дистанционного обучения </w:t>
            </w:r>
            <w:r w:rsidRPr="00E1584B">
              <w:rPr>
                <w:kern w:val="3"/>
                <w:lang w:eastAsia="zh-CN"/>
              </w:rPr>
              <w:t>для подготовки востребованного, конкурентоспособного специалиста,</w:t>
            </w:r>
            <w:r w:rsidR="00094DD9" w:rsidRPr="00E1584B">
              <w:t xml:space="preserve"> в соответствии со списком</w:t>
            </w:r>
            <w:r w:rsidR="00094DD9" w:rsidRPr="00E1584B">
              <w:rPr>
                <w:rFonts w:eastAsia="Calibri"/>
                <w:lang w:eastAsia="en-US"/>
              </w:rPr>
              <w:t xml:space="preserve"> 50 наиболее востребованных на рынке труда новых и перспективных профессий, требующих среднего профессионального образования, </w:t>
            </w:r>
            <w:r w:rsidRPr="00E1584B">
              <w:rPr>
                <w:kern w:val="3"/>
                <w:lang w:eastAsia="zh-CN"/>
              </w:rPr>
              <w:t>способного продолжать свое образование в течение жизни (включая самообразование), ориентироваться на рынке труда и успешно строить свою профессиональную карьеру</w:t>
            </w:r>
            <w:r w:rsidR="00094DD9" w:rsidRPr="00E1584B">
              <w:rPr>
                <w:kern w:val="3"/>
                <w:lang w:eastAsia="zh-CN"/>
              </w:rPr>
              <w:t>.</w:t>
            </w:r>
          </w:p>
          <w:p w:rsidR="00C34DF8" w:rsidRPr="00E1584B" w:rsidRDefault="00C34DF8" w:rsidP="00C34DF8">
            <w:pPr>
              <w:rPr>
                <w:lang w:eastAsia="zh-CN"/>
              </w:rPr>
            </w:pPr>
          </w:p>
        </w:tc>
      </w:tr>
      <w:tr w:rsidR="007114D2" w:rsidRPr="00E1584B" w:rsidTr="001E35F6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E1584B" w:rsidRDefault="007114D2">
            <w:pPr>
              <w:pStyle w:val="aff7"/>
            </w:pPr>
            <w:r w:rsidRPr="00E1584B">
              <w:t>Основная идея 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E1584B" w:rsidRDefault="007114D2">
            <w:pPr>
              <w:pStyle w:val="aff7"/>
              <w:jc w:val="center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6A7885" w:rsidRDefault="007114D2">
            <w:pPr>
              <w:pStyle w:val="aff7"/>
              <w:rPr>
                <w:kern w:val="3"/>
                <w:lang w:eastAsia="zh-CN"/>
              </w:rPr>
            </w:pPr>
            <w:r w:rsidRPr="006A7885">
              <w:rPr>
                <w:kern w:val="3"/>
                <w:lang w:eastAsia="zh-CN"/>
              </w:rPr>
              <w:t>Обеспечение устойчивых высоких результатов образовательных достижений обучающихся, квалификации выпускников, условий образовательной деятельности («Гарантии качества»).</w:t>
            </w:r>
          </w:p>
        </w:tc>
      </w:tr>
      <w:tr w:rsidR="007114D2" w:rsidRPr="00E1584B" w:rsidTr="001E35F6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E1584B" w:rsidRDefault="007114D2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E1584B" w:rsidRDefault="007114D2">
            <w:pPr>
              <w:pStyle w:val="aff7"/>
              <w:jc w:val="center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6A7885" w:rsidRDefault="007114D2">
            <w:pPr>
              <w:pStyle w:val="aff7"/>
              <w:rPr>
                <w:kern w:val="3"/>
                <w:lang w:eastAsia="zh-CN"/>
              </w:rPr>
            </w:pPr>
          </w:p>
        </w:tc>
      </w:tr>
      <w:tr w:rsidR="00D7343C" w:rsidRPr="00E1584B" w:rsidTr="001E35F6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7343C" w:rsidRPr="00E1584B" w:rsidRDefault="00D7343C">
            <w:pPr>
              <w:pStyle w:val="aff7"/>
            </w:pPr>
            <w:r w:rsidRPr="00E1584B">
              <w:t>Задачи</w:t>
            </w:r>
            <w:r w:rsidR="00A011FD" w:rsidRPr="00E1584B">
              <w:t>:</w:t>
            </w:r>
          </w:p>
          <w:p w:rsidR="007114D2" w:rsidRPr="00E1584B" w:rsidRDefault="007114D2" w:rsidP="007114D2"/>
          <w:p w:rsidR="007114D2" w:rsidRDefault="007114D2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D046AF" w:rsidRDefault="00D046AF" w:rsidP="007114D2"/>
          <w:p w:rsidR="007114D2" w:rsidRDefault="007114D2" w:rsidP="007114D2"/>
          <w:p w:rsidR="00D046AF" w:rsidRDefault="00D046AF" w:rsidP="007114D2"/>
          <w:p w:rsidR="00200D32" w:rsidRDefault="00200D32" w:rsidP="007114D2"/>
          <w:p w:rsidR="00D046AF" w:rsidRDefault="00D046AF" w:rsidP="00D046AF">
            <w:pPr>
              <w:ind w:firstLine="0"/>
            </w:pPr>
            <w:r w:rsidRPr="00D7343C">
              <w:lastRenderedPageBreak/>
              <w:t>Целевые показатели</w:t>
            </w:r>
          </w:p>
          <w:p w:rsidR="00D046AF" w:rsidRDefault="00D046AF" w:rsidP="007114D2"/>
          <w:p w:rsidR="00D046AF" w:rsidRPr="00E1584B" w:rsidRDefault="00D046AF" w:rsidP="007114D2"/>
          <w:p w:rsidR="007114D2" w:rsidRPr="00E1584B" w:rsidRDefault="007114D2" w:rsidP="007114D2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7343C" w:rsidRPr="00E1584B" w:rsidRDefault="00D7343C">
            <w:pPr>
              <w:pStyle w:val="aff7"/>
              <w:jc w:val="center"/>
            </w:pPr>
            <w:r w:rsidRPr="00E1584B"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885">
              <w:rPr>
                <w:rFonts w:ascii="Arial" w:hAnsi="Arial" w:cs="Arial"/>
                <w:bCs/>
                <w:sz w:val="24"/>
                <w:szCs w:val="24"/>
              </w:rPr>
              <w:t>1. Разработать, теоретически обосновать модель организации образовательной деятельности на основе электронного обучения.</w:t>
            </w: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14D2" w:rsidRPr="006A7885" w:rsidRDefault="00620D2C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Разработать комплект </w:t>
            </w:r>
            <w:r w:rsidR="007114D2" w:rsidRPr="006A7885">
              <w:rPr>
                <w:rFonts w:ascii="Arial" w:hAnsi="Arial" w:cs="Arial"/>
                <w:bCs/>
                <w:sz w:val="24"/>
                <w:szCs w:val="24"/>
              </w:rPr>
              <w:t>нормативно-правовой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учебно-методической документации внедрения  электронных </w:t>
            </w:r>
            <w:r w:rsidR="007114D2" w:rsidRPr="006A7885">
              <w:rPr>
                <w:rFonts w:ascii="Arial" w:hAnsi="Arial" w:cs="Arial"/>
                <w:bCs/>
                <w:sz w:val="24"/>
                <w:szCs w:val="24"/>
              </w:rPr>
              <w:t>образовательных ресурсов и дистанционных образовательных технологий.</w:t>
            </w: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885">
              <w:rPr>
                <w:rFonts w:ascii="Arial" w:hAnsi="Arial" w:cs="Arial"/>
                <w:bCs/>
                <w:sz w:val="24"/>
                <w:szCs w:val="24"/>
              </w:rPr>
              <w:t>3. Организовать комплекс мероприятий по повышению уровня компетентности преподавательского состава в применении электронных ресурсов.</w:t>
            </w: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885"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71190C" w:rsidRPr="006A7885">
              <w:rPr>
                <w:rFonts w:ascii="Arial" w:hAnsi="Arial" w:cs="Arial"/>
                <w:bCs/>
                <w:sz w:val="24"/>
                <w:szCs w:val="24"/>
              </w:rPr>
              <w:t xml:space="preserve">Организовать образовательный процесс с использованием ЭО и ДОТ по специальности 10.02.03 «Информационная безопасность автоматизированных </w:t>
            </w:r>
            <w:r w:rsidR="000F74FB" w:rsidRPr="006A7885">
              <w:rPr>
                <w:rFonts w:ascii="Arial" w:hAnsi="Arial" w:cs="Arial"/>
                <w:bCs/>
                <w:sz w:val="24"/>
                <w:szCs w:val="24"/>
              </w:rPr>
              <w:t>систем</w:t>
            </w:r>
            <w:r w:rsidR="0071190C" w:rsidRPr="006A7885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14D2" w:rsidRPr="006A7885" w:rsidRDefault="0071190C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88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114D2" w:rsidRPr="006A7885">
              <w:rPr>
                <w:rFonts w:ascii="Arial" w:hAnsi="Arial" w:cs="Arial"/>
                <w:bCs/>
                <w:sz w:val="24"/>
                <w:szCs w:val="24"/>
              </w:rPr>
              <w:t>. Оценить эффективность использования технологии электронного обучения.</w:t>
            </w:r>
          </w:p>
          <w:p w:rsidR="007114D2" w:rsidRPr="006A7885" w:rsidRDefault="007114D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46AF" w:rsidRPr="006A7885" w:rsidRDefault="00D046AF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46AF" w:rsidRDefault="00D046AF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0D32" w:rsidRPr="006A7885" w:rsidRDefault="00200D32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46AF" w:rsidRPr="006A7885" w:rsidRDefault="00D046AF" w:rsidP="00D046AF">
            <w:pPr>
              <w:pStyle w:val="aff7"/>
            </w:pPr>
            <w:r w:rsidRPr="006A7885">
              <w:rPr>
                <w:u w:val="single"/>
              </w:rPr>
              <w:lastRenderedPageBreak/>
              <w:t>показатель 1</w:t>
            </w:r>
            <w:r w:rsidR="00975C77">
              <w:t xml:space="preserve"> </w:t>
            </w:r>
            <w:r w:rsidR="00200D32">
              <w:t>Количество обучающихся по специальности 10.02.03 «Информационная безопасность автоматизированных систем», вовлеченных в реализацию проекта</w:t>
            </w:r>
            <w:r w:rsidR="00200D32" w:rsidRPr="006A7885">
              <w:t xml:space="preserve"> </w:t>
            </w:r>
            <w:r w:rsidRPr="006A7885">
              <w:t>: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2017 год </w:t>
            </w:r>
            <w:r w:rsidR="00200D32">
              <w:t>–</w:t>
            </w:r>
            <w:r w:rsidRPr="006A7885">
              <w:t xml:space="preserve"> </w:t>
            </w:r>
            <w:r w:rsidR="00200D32">
              <w:t>25 чел.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2018 год </w:t>
            </w:r>
            <w:r w:rsidR="00200D32">
              <w:t>–</w:t>
            </w:r>
            <w:r w:rsidRPr="006A7885">
              <w:t xml:space="preserve"> </w:t>
            </w:r>
            <w:r w:rsidR="00200D32">
              <w:t>50 чел.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2019 год </w:t>
            </w:r>
            <w:r w:rsidR="00200D32">
              <w:t>–</w:t>
            </w:r>
            <w:r w:rsidRPr="006A7885">
              <w:t xml:space="preserve"> </w:t>
            </w:r>
            <w:r w:rsidR="00200D32">
              <w:t>75 чел.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2020 год </w:t>
            </w:r>
            <w:r w:rsidR="00200D32">
              <w:t>–</w:t>
            </w:r>
            <w:r w:rsidRPr="006A7885">
              <w:t xml:space="preserve"> </w:t>
            </w:r>
            <w:r w:rsidR="00200D32">
              <w:t>100 чел.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D046AF" w:rsidRPr="006A7885" w:rsidRDefault="00D046AF" w:rsidP="00D046AF">
            <w:pPr>
              <w:pStyle w:val="aff7"/>
            </w:pPr>
            <w:r w:rsidRPr="006A7885">
              <w:rPr>
                <w:u w:val="single"/>
              </w:rPr>
              <w:t>показатель 2</w:t>
            </w:r>
            <w:r w:rsidRPr="006A7885">
              <w:t xml:space="preserve"> </w:t>
            </w:r>
            <w:r w:rsidR="00200D32">
              <w:t>Доля преподавателей, использующих СДО</w:t>
            </w:r>
            <w:r w:rsidR="00975C77">
              <w:t xml:space="preserve"> от общего количества преподавателей </w:t>
            </w:r>
            <w:r w:rsidRPr="006A7885">
              <w:t>: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2017 год - </w:t>
            </w:r>
            <w:r w:rsidR="00975C77">
              <w:t>10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2018 год - </w:t>
            </w:r>
            <w:r w:rsidR="00975C77">
              <w:t>15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2019 год - </w:t>
            </w:r>
            <w:r w:rsidR="00975C77">
              <w:t>20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2020 год - </w:t>
            </w:r>
            <w:r w:rsidR="00975C77">
              <w:t>25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D046AF" w:rsidRPr="006A7885" w:rsidRDefault="00D046AF" w:rsidP="00D046AF">
            <w:pPr>
              <w:pStyle w:val="aff7"/>
            </w:pPr>
            <w:r w:rsidRPr="006A7885">
              <w:rPr>
                <w:u w:val="single"/>
              </w:rPr>
              <w:t>показатель 3</w:t>
            </w:r>
            <w:r w:rsidRPr="006A7885">
              <w:t xml:space="preserve"> </w:t>
            </w:r>
            <w:r w:rsidR="00975C77">
              <w:t>Доля, охваченных Проектом учебных дисциплин и профессиональных модулей по специальности 10.02.03</w:t>
            </w:r>
            <w:r w:rsidRPr="006A7885">
              <w:t>:</w:t>
            </w:r>
          </w:p>
          <w:p w:rsidR="00D046AF" w:rsidRPr="006A7885" w:rsidRDefault="00975C77" w:rsidP="00D046AF">
            <w:pPr>
              <w:pStyle w:val="aff7"/>
            </w:pPr>
            <w:r>
              <w:t>2017 год - 30</w:t>
            </w:r>
            <w:r w:rsidR="00D046AF" w:rsidRPr="006A7885">
              <w:t>%;</w:t>
            </w:r>
          </w:p>
          <w:p w:rsidR="00D046AF" w:rsidRPr="006A7885" w:rsidRDefault="00975C77" w:rsidP="00D046AF">
            <w:pPr>
              <w:pStyle w:val="aff7"/>
            </w:pPr>
            <w:r>
              <w:t>2018 год - 60</w:t>
            </w:r>
            <w:r w:rsidR="00D046AF" w:rsidRPr="006A7885">
              <w:t>%;</w:t>
            </w:r>
          </w:p>
          <w:p w:rsidR="00D046AF" w:rsidRPr="006A7885" w:rsidRDefault="00975C77" w:rsidP="00D046AF">
            <w:pPr>
              <w:pStyle w:val="aff7"/>
            </w:pPr>
            <w:r>
              <w:t>2019 год - 80</w:t>
            </w:r>
            <w:r w:rsidR="00D046AF"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>2020 год - 100%;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D046AF" w:rsidRPr="006A7885" w:rsidRDefault="00D046AF" w:rsidP="00D046AF">
            <w:pPr>
              <w:pStyle w:val="aff7"/>
            </w:pPr>
            <w:r w:rsidRPr="006A7885">
              <w:rPr>
                <w:u w:val="single"/>
              </w:rPr>
              <w:t>показатель 4</w:t>
            </w:r>
            <w:r w:rsidR="00975C77">
              <w:t xml:space="preserve"> Степень обеспеченности студентов УМК, имеющих внешнюю рецензию</w:t>
            </w:r>
            <w:r w:rsidRPr="006A7885">
              <w:t>: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2017 год - </w:t>
            </w:r>
            <w:r w:rsidR="00975C77">
              <w:t>10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2018 год - </w:t>
            </w:r>
            <w:r w:rsidR="00975C77">
              <w:t>30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2019 год - </w:t>
            </w:r>
            <w:r w:rsidR="00975C77">
              <w:t>70</w:t>
            </w:r>
            <w:r w:rsidRPr="006A7885">
              <w:t>%;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>2020 год - 100%;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D046AF" w:rsidRPr="006A7885" w:rsidRDefault="00D046AF" w:rsidP="00D046AF">
            <w:pPr>
              <w:pStyle w:val="aff7"/>
            </w:pPr>
            <w:r w:rsidRPr="006A7885">
              <w:rPr>
                <w:u w:val="single"/>
              </w:rPr>
              <w:t>показатель 5</w:t>
            </w:r>
            <w:r w:rsidRPr="006A7885">
              <w:t xml:space="preserve"> </w:t>
            </w:r>
            <w:r w:rsidR="00975C77">
              <w:t>. Доля педагогических работников (участников Проекта), вовлеченных в мероприятия по повышению квалификации</w:t>
            </w:r>
            <w:r w:rsidRPr="006A7885">
              <w:t>:</w:t>
            </w:r>
          </w:p>
          <w:p w:rsidR="00D046AF" w:rsidRPr="006A7885" w:rsidRDefault="00975C77" w:rsidP="00D046AF">
            <w:pPr>
              <w:pStyle w:val="aff7"/>
            </w:pPr>
            <w:r>
              <w:t xml:space="preserve">2017 год - </w:t>
            </w:r>
            <w:r w:rsidR="00187ED5">
              <w:t>15</w:t>
            </w:r>
            <w:r w:rsidR="00D046AF" w:rsidRPr="006A7885">
              <w:t>%.;</w:t>
            </w:r>
          </w:p>
          <w:p w:rsidR="00D046AF" w:rsidRPr="006A7885" w:rsidRDefault="00975C77" w:rsidP="00D046AF">
            <w:pPr>
              <w:pStyle w:val="aff7"/>
            </w:pPr>
            <w:r>
              <w:t xml:space="preserve">2018 год - </w:t>
            </w:r>
            <w:r w:rsidR="00187ED5">
              <w:t>20</w:t>
            </w:r>
            <w:r w:rsidR="00D046AF" w:rsidRPr="006A7885">
              <w:t>%;</w:t>
            </w:r>
          </w:p>
          <w:p w:rsidR="00D046AF" w:rsidRPr="006A7885" w:rsidRDefault="00975C77" w:rsidP="00D046AF">
            <w:pPr>
              <w:pStyle w:val="aff7"/>
            </w:pPr>
            <w:r>
              <w:t xml:space="preserve">2019 год - </w:t>
            </w:r>
            <w:r w:rsidR="00187ED5">
              <w:t>30</w:t>
            </w:r>
            <w:r w:rsidR="00D046AF" w:rsidRPr="006A7885">
              <w:t>%;</w:t>
            </w:r>
          </w:p>
          <w:p w:rsidR="00D046AF" w:rsidRDefault="00975C77" w:rsidP="00D046AF">
            <w:pPr>
              <w:pStyle w:val="aff7"/>
            </w:pPr>
            <w:r>
              <w:t xml:space="preserve">2020 год - </w:t>
            </w:r>
            <w:r w:rsidR="00187ED5">
              <w:t>50</w:t>
            </w:r>
            <w:r w:rsidR="00D046AF" w:rsidRPr="006A7885">
              <w:t>%;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D046AF" w:rsidRPr="006A7885" w:rsidRDefault="00D046AF" w:rsidP="00D046AF">
            <w:pPr>
              <w:pStyle w:val="aff7"/>
            </w:pPr>
            <w:r w:rsidRPr="00187ED5">
              <w:rPr>
                <w:u w:val="single"/>
              </w:rPr>
              <w:t>показатель 6</w:t>
            </w:r>
            <w:r w:rsidRPr="006A7885">
              <w:t xml:space="preserve"> </w:t>
            </w:r>
            <w:r w:rsidR="00187ED5">
              <w:t>Доля выпускников, прошедший итоговый демонстрационный экзамен и набравших не менее 80 баллов по 100-бальной шкале от общего числа выпускников по специальности</w:t>
            </w:r>
            <w:r w:rsidRPr="006A7885">
              <w:t>.: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 xml:space="preserve">2020 год </w:t>
            </w:r>
            <w:r w:rsidR="00187ED5">
              <w:t>–</w:t>
            </w:r>
            <w:r w:rsidRPr="006A7885">
              <w:t xml:space="preserve"> </w:t>
            </w:r>
            <w:r w:rsidR="00187ED5">
              <w:t>50%</w:t>
            </w:r>
            <w:r w:rsidRPr="006A7885">
              <w:t>;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D046AF" w:rsidRPr="006A7885" w:rsidRDefault="00D046AF" w:rsidP="00D046AF">
            <w:pPr>
              <w:pStyle w:val="aff7"/>
            </w:pPr>
            <w:r w:rsidRPr="006A7885">
              <w:rPr>
                <w:u w:val="single"/>
              </w:rPr>
              <w:t xml:space="preserve">показатель 7 </w:t>
            </w:r>
            <w:r w:rsidR="00187ED5">
              <w:t>Доля выпускников по специальности, трудоустроившихся в соответствии с освоенными компетенциями от общего числа выпускников по специальности</w:t>
            </w:r>
            <w:r w:rsidRPr="006A7885">
              <w:t>:</w:t>
            </w:r>
          </w:p>
          <w:p w:rsidR="00D046AF" w:rsidRPr="006A7885" w:rsidRDefault="00D046AF" w:rsidP="00D046AF">
            <w:pPr>
              <w:pStyle w:val="aff7"/>
            </w:pPr>
            <w:r w:rsidRPr="006A7885">
              <w:t>20</w:t>
            </w:r>
            <w:r w:rsidR="00187ED5">
              <w:t>20</w:t>
            </w:r>
            <w:r w:rsidRPr="006A7885">
              <w:t xml:space="preserve"> год </w:t>
            </w:r>
            <w:r w:rsidR="00187ED5">
              <w:t>–</w:t>
            </w:r>
            <w:r w:rsidRPr="006A7885">
              <w:t xml:space="preserve"> </w:t>
            </w:r>
            <w:r w:rsidR="00187ED5">
              <w:t>70%</w:t>
            </w:r>
          </w:p>
          <w:p w:rsidR="00D046AF" w:rsidRPr="006A7885" w:rsidRDefault="00D046AF" w:rsidP="00D046AF">
            <w:pPr>
              <w:pStyle w:val="aff7"/>
              <w:rPr>
                <w:u w:val="single"/>
              </w:rPr>
            </w:pPr>
          </w:p>
          <w:p w:rsidR="00187ED5" w:rsidRPr="006A7885" w:rsidRDefault="00187ED5" w:rsidP="00187ED5">
            <w:pPr>
              <w:pStyle w:val="aff7"/>
            </w:pPr>
            <w:r w:rsidRPr="006A7885">
              <w:rPr>
                <w:u w:val="single"/>
              </w:rPr>
              <w:t xml:space="preserve">показатель </w:t>
            </w:r>
            <w:r w:rsidR="00990A38">
              <w:rPr>
                <w:u w:val="single"/>
              </w:rPr>
              <w:t>8</w:t>
            </w:r>
            <w:r w:rsidRPr="006A7885">
              <w:t xml:space="preserve"> </w:t>
            </w:r>
            <w:r>
              <w:t xml:space="preserve">Доля студентов, ставших победителями и призерами олимпиад, конкурсов профессионального </w:t>
            </w:r>
            <w:r>
              <w:lastRenderedPageBreak/>
              <w:t>мастерства и др</w:t>
            </w:r>
            <w:r w:rsidRPr="006A7885">
              <w:t>:</w:t>
            </w:r>
          </w:p>
          <w:p w:rsidR="00187ED5" w:rsidRPr="006A7885" w:rsidRDefault="00187ED5" w:rsidP="00187ED5">
            <w:pPr>
              <w:pStyle w:val="aff7"/>
            </w:pPr>
            <w:r w:rsidRPr="006A7885">
              <w:t xml:space="preserve">2018 год </w:t>
            </w:r>
            <w:r>
              <w:t>–</w:t>
            </w:r>
            <w:r w:rsidRPr="006A7885">
              <w:t xml:space="preserve"> </w:t>
            </w:r>
            <w:r>
              <w:t>4%</w:t>
            </w:r>
          </w:p>
          <w:p w:rsidR="00187ED5" w:rsidRPr="006A7885" w:rsidRDefault="00187ED5" w:rsidP="00187ED5">
            <w:pPr>
              <w:pStyle w:val="aff7"/>
            </w:pPr>
            <w:r w:rsidRPr="006A7885">
              <w:t xml:space="preserve">2019 год </w:t>
            </w:r>
            <w:r>
              <w:t>–</w:t>
            </w:r>
            <w:r w:rsidRPr="006A7885">
              <w:t xml:space="preserve"> </w:t>
            </w:r>
            <w:r>
              <w:t>8%</w:t>
            </w:r>
            <w:r w:rsidRPr="006A7885">
              <w:t>;</w:t>
            </w:r>
          </w:p>
          <w:p w:rsidR="00187ED5" w:rsidRPr="006A7885" w:rsidRDefault="00187ED5" w:rsidP="00187ED5">
            <w:pPr>
              <w:pStyle w:val="aff7"/>
            </w:pPr>
            <w:r w:rsidRPr="006A7885">
              <w:t xml:space="preserve">2020 год </w:t>
            </w:r>
            <w:r>
              <w:t>–</w:t>
            </w:r>
            <w:r w:rsidRPr="006A7885">
              <w:t xml:space="preserve"> </w:t>
            </w:r>
            <w:r>
              <w:t>10%</w:t>
            </w:r>
            <w:r w:rsidRPr="006A7885">
              <w:t>.</w:t>
            </w:r>
          </w:p>
          <w:p w:rsidR="00187ED5" w:rsidRDefault="00187ED5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7ED5" w:rsidRPr="006A7885" w:rsidRDefault="00187ED5" w:rsidP="00187ED5">
            <w:pPr>
              <w:pStyle w:val="aff7"/>
            </w:pPr>
            <w:r w:rsidRPr="006A7885">
              <w:rPr>
                <w:u w:val="single"/>
              </w:rPr>
              <w:t xml:space="preserve">показатель </w:t>
            </w:r>
            <w:r w:rsidR="00990A38">
              <w:rPr>
                <w:u w:val="single"/>
              </w:rPr>
              <w:t>9</w:t>
            </w:r>
            <w:r w:rsidRPr="006A7885">
              <w:t xml:space="preserve"> </w:t>
            </w:r>
            <w:r w:rsidRPr="00F661D2">
              <w:t>Доля преподавателей</w:t>
            </w:r>
            <w:r>
              <w:t xml:space="preserve"> (</w:t>
            </w:r>
            <w:r w:rsidR="00990A38">
              <w:t xml:space="preserve">от </w:t>
            </w:r>
            <w:r>
              <w:t>участников Проекта)</w:t>
            </w:r>
            <w:r w:rsidRPr="00F661D2">
              <w:t>, участвующих в конкурсных мероприятиях, грантах, семинарах различных уровней</w:t>
            </w:r>
            <w:r w:rsidRPr="006A7885">
              <w:t>:</w:t>
            </w:r>
          </w:p>
          <w:p w:rsidR="00187ED5" w:rsidRPr="006A7885" w:rsidRDefault="00187ED5" w:rsidP="00187ED5">
            <w:pPr>
              <w:pStyle w:val="aff7"/>
            </w:pPr>
            <w:r w:rsidRPr="006A7885">
              <w:t xml:space="preserve">2018 год </w:t>
            </w:r>
            <w:r>
              <w:t>–</w:t>
            </w:r>
            <w:r w:rsidRPr="006A7885">
              <w:t xml:space="preserve"> </w:t>
            </w:r>
            <w:r w:rsidR="00990A38">
              <w:t>10</w:t>
            </w:r>
            <w:r>
              <w:t>%</w:t>
            </w:r>
          </w:p>
          <w:p w:rsidR="00187ED5" w:rsidRPr="006A7885" w:rsidRDefault="00187ED5" w:rsidP="00187ED5">
            <w:pPr>
              <w:pStyle w:val="aff7"/>
            </w:pPr>
            <w:r w:rsidRPr="006A7885">
              <w:t xml:space="preserve">2019 год </w:t>
            </w:r>
            <w:r>
              <w:t>–</w:t>
            </w:r>
            <w:r w:rsidRPr="006A7885">
              <w:t xml:space="preserve"> </w:t>
            </w:r>
            <w:r w:rsidR="00990A38">
              <w:t>15</w:t>
            </w:r>
            <w:r>
              <w:t>%</w:t>
            </w:r>
            <w:r w:rsidRPr="006A7885">
              <w:t>;</w:t>
            </w:r>
          </w:p>
          <w:p w:rsidR="00187ED5" w:rsidRPr="006A7885" w:rsidRDefault="00187ED5" w:rsidP="00187ED5">
            <w:pPr>
              <w:pStyle w:val="aff7"/>
            </w:pPr>
            <w:r w:rsidRPr="006A7885">
              <w:t xml:space="preserve">2020 год </w:t>
            </w:r>
            <w:r>
              <w:t>–</w:t>
            </w:r>
            <w:r w:rsidRPr="006A7885">
              <w:t xml:space="preserve"> </w:t>
            </w:r>
            <w:r w:rsidR="00990A38">
              <w:t>20</w:t>
            </w:r>
            <w:r>
              <w:t>%</w:t>
            </w:r>
            <w:r w:rsidRPr="006A7885">
              <w:t>.</w:t>
            </w:r>
          </w:p>
          <w:p w:rsidR="00187ED5" w:rsidRDefault="00187ED5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7ED5" w:rsidRDefault="00187ED5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7ED5" w:rsidRPr="006A7885" w:rsidRDefault="00187ED5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4DF8" w:rsidRPr="006A7885" w:rsidRDefault="00C34DF8" w:rsidP="007114D2">
            <w:pPr>
              <w:pStyle w:val="affff0"/>
              <w:shd w:val="clear" w:color="auto" w:fill="FFFFFF"/>
              <w:ind w:left="215"/>
              <w:jc w:val="both"/>
              <w:rPr>
                <w:rFonts w:ascii="Arial" w:hAnsi="Arial" w:cs="Arial"/>
              </w:rPr>
            </w:pPr>
          </w:p>
        </w:tc>
      </w:tr>
    </w:tbl>
    <w:p w:rsidR="00E1584B" w:rsidRDefault="00E1584B">
      <w:pPr>
        <w:rPr>
          <w:b/>
          <w:bCs/>
        </w:rPr>
      </w:pPr>
      <w:r>
        <w:rPr>
          <w:b/>
          <w:bCs/>
        </w:rPr>
        <w:lastRenderedPageBreak/>
        <w:br w:type="page"/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D755A5" w:rsidRPr="00E1584B" w:rsidTr="00F952B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755A5" w:rsidRPr="00E1584B" w:rsidRDefault="00D755A5" w:rsidP="00D755A5">
            <w:pPr>
              <w:pStyle w:val="1"/>
              <w:rPr>
                <w:color w:val="auto"/>
              </w:rPr>
            </w:pPr>
            <w:r w:rsidRPr="00E1584B">
              <w:rPr>
                <w:color w:val="auto"/>
              </w:rPr>
              <w:lastRenderedPageBreak/>
              <w:t>Значимость Проекта для системы образования</w:t>
            </w:r>
          </w:p>
          <w:p w:rsidR="002571FB" w:rsidRPr="00E1584B" w:rsidRDefault="002571FB" w:rsidP="002571FB"/>
          <w:p w:rsidR="008515BE" w:rsidRPr="00E1584B" w:rsidRDefault="008515BE" w:rsidP="002571FB">
            <w:pPr>
              <w:jc w:val="center"/>
              <w:rPr>
                <w:b/>
              </w:rPr>
            </w:pPr>
            <w:r w:rsidRPr="00E1584B">
              <w:rPr>
                <w:b/>
              </w:rPr>
              <w:t>(из Методических рекомендаций по обеспечению в субъектах РФ подготовки кадров по 50 наиболее востребованным и перспективным специальностям и рабочим профессиям в соответствии с международными стандартами и передовыми технологиями)</w:t>
            </w:r>
          </w:p>
          <w:p w:rsidR="008515BE" w:rsidRPr="00E1584B" w:rsidRDefault="008515BE" w:rsidP="008515BE">
            <w:pPr>
              <w:pStyle w:val="aff7"/>
            </w:pPr>
          </w:p>
          <w:p w:rsidR="008515BE" w:rsidRPr="00E1584B" w:rsidRDefault="008515BE" w:rsidP="008515BE">
            <w:pPr>
              <w:pStyle w:val="aff7"/>
            </w:pPr>
            <w:r w:rsidRPr="00E1584B">
              <w:t xml:space="preserve">Дистанционная форма обучения, являясь, прежде всего, инструментом непрерывного образования: 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9"/>
              </w:numPr>
            </w:pPr>
            <w:r w:rsidRPr="00E1584B">
              <w:t xml:space="preserve">предоставляет возможность проходить обучение, не покидая места жительства и в процессе производственной деятельности; 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9"/>
              </w:numPr>
            </w:pPr>
            <w:r w:rsidRPr="00E1584B">
              <w:t xml:space="preserve">обеспечивает широкий доступ к образовательным отечественным и мировым ресурсам; 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9"/>
              </w:numPr>
            </w:pPr>
            <w:r w:rsidRPr="00E1584B">
              <w:t xml:space="preserve">предоставляет возможность организации процесса самообучения наиболее эффективным для обучающегося образом и получения всех необходимых средств самообучения; 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9"/>
              </w:numPr>
            </w:pPr>
            <w:r w:rsidRPr="00E1584B">
              <w:t xml:space="preserve">позволяет формировать уникальные образовательные программы за счет комбинирования курсов; 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9"/>
              </w:numPr>
            </w:pPr>
            <w:r w:rsidRPr="00E1584B">
              <w:t xml:space="preserve">повышает социальную и профессиональную мобильность населения, его предпринимательскую и социальную активность; 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9"/>
              </w:numPr>
            </w:pPr>
            <w:r w:rsidRPr="00E1584B">
              <w:t xml:space="preserve">предопределяет сохранение и развитие единого образовательного пространства. </w:t>
            </w:r>
          </w:p>
          <w:p w:rsidR="008515BE" w:rsidRPr="00E1584B" w:rsidRDefault="008515BE" w:rsidP="008515BE">
            <w:pPr>
              <w:pStyle w:val="aff7"/>
            </w:pPr>
          </w:p>
          <w:p w:rsidR="008515BE" w:rsidRPr="00E1584B" w:rsidRDefault="008515BE" w:rsidP="008515BE">
            <w:pPr>
              <w:pStyle w:val="aff7"/>
            </w:pPr>
            <w:r w:rsidRPr="00E1584B">
              <w:t>Электронная среда «e-learning» для дистанционного обучения позволяет: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10"/>
              </w:numPr>
            </w:pPr>
            <w:r w:rsidRPr="00E1584B">
              <w:t>проводить обучение в различных формах, включая синхронное, асинхронное, смешанное обучение;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10"/>
              </w:numPr>
            </w:pPr>
            <w:r w:rsidRPr="00E1584B">
              <w:t>организовать взаимодействие вcех участников дистанционного обучения;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10"/>
              </w:numPr>
            </w:pPr>
            <w:r w:rsidRPr="00E1584B">
              <w:t>использовать современные средства обучения (тренажеры, симуляции, имитационное моделирование и т.д.);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10"/>
              </w:numPr>
            </w:pPr>
            <w:r w:rsidRPr="00E1584B">
              <w:t>управлять и эффективно выстраивать обучение;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10"/>
              </w:numPr>
            </w:pPr>
            <w:r w:rsidRPr="00E1584B">
              <w:t>обеспечить доступ к хранилищам электронных материалов;</w:t>
            </w:r>
          </w:p>
          <w:p w:rsidR="008515BE" w:rsidRPr="00E1584B" w:rsidRDefault="008515BE" w:rsidP="008515BE">
            <w:pPr>
              <w:pStyle w:val="aff7"/>
              <w:numPr>
                <w:ilvl w:val="0"/>
                <w:numId w:val="10"/>
              </w:numPr>
            </w:pPr>
            <w:r w:rsidRPr="00E1584B">
              <w:t>организовать коллективную работу обучающихся.</w:t>
            </w:r>
          </w:p>
          <w:p w:rsidR="008515BE" w:rsidRPr="00E1584B" w:rsidRDefault="008515BE" w:rsidP="008515BE">
            <w:pPr>
              <w:pStyle w:val="aff7"/>
              <w:rPr>
                <w:rFonts w:ascii="Times New Roman" w:hAnsi="Times New Roman"/>
                <w:lang w:val="en-US"/>
              </w:rPr>
            </w:pPr>
          </w:p>
          <w:p w:rsidR="00F92D91" w:rsidRDefault="00B00C50" w:rsidP="00B00C50">
            <w:pPr>
              <w:spacing w:line="360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E1584B">
              <w:rPr>
                <w:b/>
                <w:sz w:val="28"/>
                <w:szCs w:val="28"/>
              </w:rPr>
              <w:t>Прогр</w:t>
            </w:r>
            <w:r w:rsidR="00F92D91">
              <w:rPr>
                <w:b/>
                <w:sz w:val="28"/>
                <w:szCs w:val="28"/>
              </w:rPr>
              <w:t>амма реализации инновационного П</w:t>
            </w:r>
            <w:r w:rsidRPr="00E1584B">
              <w:rPr>
                <w:b/>
                <w:sz w:val="28"/>
                <w:szCs w:val="28"/>
              </w:rPr>
              <w:t xml:space="preserve">роекта </w:t>
            </w:r>
          </w:p>
          <w:p w:rsidR="00B00C50" w:rsidRPr="00E1584B" w:rsidRDefault="00B00C50" w:rsidP="00B00C50">
            <w:pPr>
              <w:spacing w:line="360" w:lineRule="auto"/>
              <w:ind w:firstLine="708"/>
              <w:jc w:val="center"/>
              <w:rPr>
                <w:b/>
              </w:rPr>
            </w:pPr>
            <w:r w:rsidRPr="00E1584B">
              <w:rPr>
                <w:b/>
              </w:rPr>
              <w:t>Исходные теоретические положения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Электронное обучение</w:t>
            </w:r>
            <w:r w:rsidR="00A011FD" w:rsidRPr="00E1584B">
              <w:rPr>
                <w:b/>
              </w:rPr>
              <w:t xml:space="preserve"> (ЭО)</w:t>
            </w:r>
            <w:r w:rsidRPr="00E1584B">
      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по линиям связи передачу указанной информации и взаимодействие участников образовательного процесса.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Электронное обучение подразумевает:</w:t>
            </w:r>
          </w:p>
          <w:p w:rsidR="00B00C50" w:rsidRPr="00E1584B" w:rsidRDefault="00B00C50" w:rsidP="00B00C50">
            <w:pPr>
              <w:pStyle w:val="aff7"/>
              <w:numPr>
                <w:ilvl w:val="0"/>
                <w:numId w:val="14"/>
              </w:numPr>
            </w:pPr>
            <w:r w:rsidRPr="00E1584B">
              <w:t>самостоятельную работу обучающихся с электронными образовательными ресурсами;</w:t>
            </w:r>
          </w:p>
          <w:p w:rsidR="00B00C50" w:rsidRPr="00E1584B" w:rsidRDefault="00B00C50" w:rsidP="00B00C50">
            <w:pPr>
              <w:pStyle w:val="aff7"/>
              <w:numPr>
                <w:ilvl w:val="0"/>
                <w:numId w:val="14"/>
              </w:numPr>
            </w:pPr>
            <w:r w:rsidRPr="00E1584B">
              <w:t xml:space="preserve">возможность дистанционного взаимодействия с преподавателем; </w:t>
            </w:r>
          </w:p>
          <w:p w:rsidR="00B00C50" w:rsidRPr="00E1584B" w:rsidRDefault="00B00C50" w:rsidP="00B00C50">
            <w:pPr>
              <w:pStyle w:val="aff7"/>
              <w:numPr>
                <w:ilvl w:val="0"/>
                <w:numId w:val="14"/>
              </w:numPr>
            </w:pPr>
            <w:r w:rsidRPr="00E1584B">
              <w:t>возможность интеграции обучающихся с целью реализации технологий;</w:t>
            </w:r>
          </w:p>
          <w:p w:rsidR="00B00C50" w:rsidRPr="00E1584B" w:rsidRDefault="00B00C50" w:rsidP="00B00C50">
            <w:pPr>
              <w:pStyle w:val="aff7"/>
              <w:numPr>
                <w:ilvl w:val="0"/>
                <w:numId w:val="14"/>
              </w:numPr>
            </w:pPr>
            <w:r w:rsidRPr="00E1584B">
              <w:t>предоставление обучаемым возможности контролируемой самостоятельной работы по освоению изучаемого материала.</w:t>
            </w:r>
          </w:p>
          <w:p w:rsidR="00B00C50" w:rsidRPr="00E1584B" w:rsidRDefault="00B00C50" w:rsidP="00B00C50"/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E-learning</w:t>
            </w:r>
            <w:r w:rsidRPr="00E1584B">
              <w:t xml:space="preserve"> (электронное обучение, сокращение от </w:t>
            </w:r>
            <w:hyperlink r:id="rId9" w:tooltip="Английский язык" w:history="1">
              <w:r w:rsidRPr="00E1584B">
                <w:t>англ.</w:t>
              </w:r>
            </w:hyperlink>
            <w:r w:rsidRPr="00E1584B">
              <w:t> Electronic Learning) — это система обучения при помощи информационных и электронных технологий.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Дистанционные образовательные технологии</w:t>
            </w:r>
            <w:r w:rsidR="00A011FD" w:rsidRPr="00E1584B">
              <w:rPr>
                <w:b/>
              </w:rPr>
              <w:t xml:space="preserve"> (ДОТ)</w:t>
            </w:r>
            <w:r w:rsidRPr="00E1584B">
              <w:t xml:space="preserve"> – образовательные технологии, </w:t>
            </w:r>
            <w:r w:rsidRPr="00E1584B">
              <w:lastRenderedPageBreak/>
              <w:t xml:space="preserve">реализуемые с применением информационно-телекоммуникационных сетей при дистанционном (на расстоянии без </w:t>
            </w:r>
            <w:bookmarkStart w:id="1" w:name="page9"/>
            <w:bookmarkEnd w:id="1"/>
            <w:r w:rsidRPr="00E1584B">
              <w:t>непосредственного общения в аудитории) взаимодействии обучающихся и преподавателей.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Дидактические средства электронного обучения</w:t>
            </w:r>
            <w:r w:rsidRPr="00E1584B">
              <w:t xml:space="preserve"> – учебные материалы, методы и приемы обучения, формы организации учебно-познавательной деятельности, при отсутствии непосредственного общения с преподавателем.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Информационно-коммуникационные технологии</w:t>
            </w:r>
            <w:r w:rsidR="00A011FD" w:rsidRPr="00E1584B">
              <w:t xml:space="preserve"> </w:t>
            </w:r>
            <w:r w:rsidR="00A011FD" w:rsidRPr="00E1584B">
              <w:rPr>
                <w:b/>
              </w:rPr>
              <w:t>(ИКТ)</w:t>
            </w:r>
            <w:r w:rsidRPr="00E1584B">
              <w:t xml:space="preserve"> – информационные процессы и методы работы с информацией, осуществляемые с применением средств вычислительной техники и средств телекоммуникации.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Информационные технологии электронного обучения</w:t>
            </w:r>
            <w:r w:rsidRPr="00E1584B">
              <w:t xml:space="preserve"> – технологии создания, передачи и хранения учебных материалов, организации и сопровождения учебного процесса электронного обучения.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Пользователи</w:t>
            </w:r>
            <w:r w:rsidRPr="00E1584B">
              <w:t xml:space="preserve"> - категории обучающихся, осваивающие образовательную программу с применением дистанционных образовательных технологий, преподаватели, использующие разработанные другими преподавателями ЭО и ДОТ.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Электронные образовательные ресурсы дисциплины (ЭОР)</w:t>
            </w:r>
            <w:r w:rsidRPr="00E1584B">
              <w:t xml:space="preserve"> – это совокупность учебно-методических материалов, способствующих освоению обучающимися дисциплины в соответствии с ее программой.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Модульная объектно-ориентированная динамическая обучающая среда</w:t>
            </w:r>
            <w:r w:rsidRPr="00E1584B">
              <w:t>– совокупность электронных информационных ресурсов, совокупность информационных и телекоммуникационных технологий, точка доступа к электронным образовательным ресурсам, предназначенная для накопления, систематизации, хранения и использования электронных ресурсов, позволяющих обеспечить качественную информационную и учебно-методическую поддержку учебного процесса.</w:t>
            </w:r>
          </w:p>
          <w:p w:rsidR="00A011FD" w:rsidRPr="00E1584B" w:rsidRDefault="00A011FD" w:rsidP="00B00C50">
            <w:pPr>
              <w:pStyle w:val="aff7"/>
            </w:pPr>
          </w:p>
          <w:p w:rsidR="00B00C50" w:rsidRPr="00E1584B" w:rsidRDefault="00B00C50" w:rsidP="00B00C50">
            <w:pPr>
              <w:pStyle w:val="aff7"/>
            </w:pPr>
            <w:r w:rsidRPr="00E1584B">
              <w:t>На данный момент для сферы образования существует большое количество как коммерческих, та</w:t>
            </w:r>
            <w:r w:rsidR="00A011FD" w:rsidRPr="00E1584B">
              <w:t xml:space="preserve">к и свободно распространяемых  </w:t>
            </w:r>
            <w:r w:rsidRPr="00E1584B">
              <w:t xml:space="preserve">программных продуктов, в том числе, и систем дистанционного обучения (СДО), одной из которых является Moodle.  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 xml:space="preserve">Moodle - аббревиатура от Modular Object-Oriented Dynamic Learning Environment (модульная объектно-ориентированная динамическая обучающая среда). 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rPr>
                <w:b/>
              </w:rPr>
              <w:t>Moodle -</w:t>
            </w:r>
            <w:r w:rsidRPr="00E1584B">
              <w:t xml:space="preserve"> это свободная система управления обучением, ориентированная прежде всего на организацию взаимодействия между преподавателем и студентами, подходит для организации традиционных дистанционных курсов и для поддержки очного обучения. Moodle представляет собой  инструментальную среду для разработки как отдельных онлайн курсов, так и образовательных веб-сайтов.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 xml:space="preserve">Moodle относится к классу LMS (Learning Management System) — систем управления обучением. В нашей стране подобное программное обеспечение чаще называют системами дистанционного обучения (СДО), так как именно при помощи подобных систем во многих образовательных учреждениях организовано дистанционное обучение. 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 xml:space="preserve">Изучив опыт использования Moodle  другими образовательными учреждениями, в Хакасском политехническом колледже было принято решение о внедрении данной LMS. Для обеспечения возможности Проектирования, создания и  дальнейшего управления ресурсами информационно-образовательной среды необходимо знание инструментов Moodle.  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Moodle располагает большим разнообразием модулей (элементов курса), которые могут быть использованы для создания курсов любого типа. В зависимости от содержания курса и концепции преподавания, создатель курса включает наиболее подходящие элементы и ресурсы, предоставляемые системой Moodle.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Основной учебной единицей Moodle являются учебные курсы. В рамках такого курса можно организовать: 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Взаимодействие обучающихся между собой и с преподавателем. Для этого могут использоваться такие элементы как: форумы, чаты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lastRenderedPageBreak/>
              <w:t>Передачу знаний в электронном виде с помощью файлов, архивов, веб-страниц, лекций. 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Проверку знаний и обучение с помощью тестов и заданий. Результаты работы обучающиеся могут отправлять в текстовом виде или в виде файлов. 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Совместную работу учебную и исследовательскую работу обучающихся по определенной теме, с помощью встроенных механизмов wiki, семинаров, форумов и пр. </w:t>
            </w:r>
          </w:p>
          <w:p w:rsidR="00B00C50" w:rsidRPr="00E1584B" w:rsidRDefault="00B00C50" w:rsidP="00B00C50">
            <w:pPr>
              <w:pStyle w:val="aff7"/>
            </w:pPr>
          </w:p>
          <w:p w:rsidR="00B00C50" w:rsidRPr="00E1584B" w:rsidRDefault="00B00C50" w:rsidP="00B00C50">
            <w:pPr>
              <w:pStyle w:val="aff7"/>
            </w:pPr>
            <w:r w:rsidRPr="00E1584B">
              <w:t>Moodle можно использовать для организации: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5"/>
              </w:numPr>
            </w:pPr>
            <w:r w:rsidRPr="00E1584B">
              <w:t>Дистанционного обучения - при котором преподаватель и обучающийся большую часть времени не встречаются лично друг с другом.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5"/>
              </w:numPr>
            </w:pPr>
            <w:r w:rsidRPr="00E1584B">
              <w:t>Дистанционной поддержки очного образования - используя средства электронного обучения обучающийся может получать задания и отправлять их на проверку используя систему Moodle.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5"/>
              </w:numPr>
            </w:pPr>
            <w:r w:rsidRPr="00E1584B">
              <w:t>Поддержки очного образования - выполнение отдельных практических заданий, тестов проходит во время учебных занятий в системе электронного обучения </w:t>
            </w:r>
            <w:hyperlink r:id="rId10" w:history="1">
              <w:r w:rsidRPr="00E1584B">
                <w:t>Moodle</w:t>
              </w:r>
            </w:hyperlink>
            <w:r w:rsidRPr="00E1584B">
              <w:t>.</w:t>
            </w:r>
          </w:p>
          <w:p w:rsidR="00B00C50" w:rsidRPr="00E1584B" w:rsidRDefault="00B00C50" w:rsidP="00B00C50">
            <w:pPr>
              <w:pStyle w:val="aff7"/>
            </w:pPr>
            <w:r w:rsidRPr="00E1584B">
              <w:t>Система Moodle обеспечивает: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6"/>
              </w:numPr>
            </w:pPr>
            <w:r w:rsidRPr="00E1584B">
              <w:t>Выбор удобного времени и места для обучения как для преподавателя, так и для обучающегося.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6"/>
              </w:numPr>
            </w:pPr>
            <w:r w:rsidRPr="00E1584B">
              <w:t>Прочное усвоение знаний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6"/>
              </w:numPr>
            </w:pPr>
            <w:r w:rsidRPr="00E1584B">
              <w:t xml:space="preserve">Контакт преподавателя с обучающимся по мере необходимости. </w:t>
            </w:r>
          </w:p>
          <w:p w:rsidR="00B00C50" w:rsidRPr="00E1584B" w:rsidRDefault="00B00C50" w:rsidP="00A011FD">
            <w:pPr>
              <w:pStyle w:val="aff7"/>
              <w:numPr>
                <w:ilvl w:val="0"/>
                <w:numId w:val="16"/>
              </w:numPr>
            </w:pPr>
            <w:r w:rsidRPr="00E1584B">
              <w:t>Индивидуализацию обучения.</w:t>
            </w:r>
          </w:p>
          <w:p w:rsidR="00B00C50" w:rsidRPr="00E1584B" w:rsidRDefault="00B00C50" w:rsidP="00B00C50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B00C50" w:rsidRPr="00E1584B" w:rsidRDefault="00222358" w:rsidP="00B00C50">
            <w:pPr>
              <w:spacing w:line="360" w:lineRule="auto"/>
              <w:ind w:firstLine="708"/>
              <w:jc w:val="center"/>
              <w:rPr>
                <w:b/>
              </w:rPr>
            </w:pPr>
            <w:r w:rsidRPr="00E1584B">
              <w:rPr>
                <w:b/>
              </w:rPr>
              <w:t>Этапы и содержание деятельности</w:t>
            </w:r>
          </w:p>
          <w:p w:rsidR="00222358" w:rsidRPr="00E1584B" w:rsidRDefault="00222358" w:rsidP="00222358">
            <w:pPr>
              <w:pStyle w:val="aff7"/>
              <w:numPr>
                <w:ilvl w:val="0"/>
                <w:numId w:val="19"/>
              </w:numPr>
            </w:pPr>
            <w:r w:rsidRPr="00E1584B">
              <w:t xml:space="preserve">Подготовительный этап.  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 xml:space="preserve">Формируется  Проектная группа, силами которой проводится стратегическое планирование Проекта, организуется аналитическая деятельность и проводится анализ средств дистанционного обучения, анализ сложившейся  ситуации  среди учебных заведений РХ по использованию электронного обучения, определяются направления работы над Проектом, выполняется корректировка индивидуальных  планов профессионального развития преподавателей. </w:t>
            </w:r>
          </w:p>
          <w:p w:rsidR="00222358" w:rsidRPr="00E1584B" w:rsidRDefault="00222358" w:rsidP="00222358">
            <w:pPr>
              <w:pStyle w:val="aff7"/>
            </w:pPr>
          </w:p>
          <w:p w:rsidR="00222358" w:rsidRPr="00E1584B" w:rsidRDefault="00222358" w:rsidP="00222358">
            <w:pPr>
              <w:pStyle w:val="aff7"/>
              <w:numPr>
                <w:ilvl w:val="0"/>
                <w:numId w:val="19"/>
              </w:numPr>
            </w:pPr>
            <w:r w:rsidRPr="00E1584B">
              <w:t xml:space="preserve">Организационный этап. 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>Проектная группа разрабатывает структуру банка нормативных и методических материалов по технологии электронного обучения, диагностирует степень готовности педагогического коллектива к инновационной деятельности, подготавливает комплекс нормативно - методических документов, регламентирующих применение электронного обучения, подготавливает аппаратно-программную среду Проекта.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 xml:space="preserve">Формируется  рабочая группа, проводятся мероприятия по повышению квалификации педагогов в области ИКТ. 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>Привлекаются к участию в Проекте образовательные учреждения РХ, заинтересованные в формировании  информационной образовательной среды.</w:t>
            </w:r>
          </w:p>
          <w:p w:rsidR="00222358" w:rsidRPr="00E1584B" w:rsidRDefault="00222358" w:rsidP="00222358">
            <w:pPr>
              <w:pStyle w:val="aff7"/>
            </w:pPr>
          </w:p>
          <w:p w:rsidR="00222358" w:rsidRPr="00E1584B" w:rsidRDefault="00222358" w:rsidP="00222358">
            <w:pPr>
              <w:pStyle w:val="aff7"/>
              <w:numPr>
                <w:ilvl w:val="0"/>
                <w:numId w:val="19"/>
              </w:numPr>
            </w:pPr>
            <w:r w:rsidRPr="00E1584B">
              <w:t xml:space="preserve">Основной этап.  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 xml:space="preserve">Внедряются технологии электронного обучения в образовательный процесс с применением ДОТ, осуществляется наполнение информационно-образовательной среды  УММ по ФГОС СПО, разрабатываются  индивидуальные образовательные маршруты обучающихся. 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 xml:space="preserve">Проектной группой отслеживаются промежуточные результаты, вносятся коррективы в содержание Проекта, проводится мониторинг качества обучения,  изучается  мнение преподавателей, студентов, родителей об эффективности внедрения СДО, </w:t>
            </w:r>
            <w:r w:rsidRPr="00E1584B">
              <w:lastRenderedPageBreak/>
              <w:t>организуется работа по развитию сетевого взаимодействия с образовательными учреждениями РХ, заинтересованными в повышении квалификации сотрудников.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>Осуществляется совершенствование материально-технической базы, обеспечивающей системное внедрение и активное использование технологии электронного обучения.</w:t>
            </w:r>
          </w:p>
          <w:p w:rsidR="00222358" w:rsidRPr="00E1584B" w:rsidRDefault="00222358" w:rsidP="00222358">
            <w:pPr>
              <w:pStyle w:val="aff7"/>
            </w:pPr>
          </w:p>
          <w:p w:rsidR="00222358" w:rsidRPr="00E1584B" w:rsidRDefault="00222358" w:rsidP="00222358">
            <w:pPr>
              <w:pStyle w:val="aff7"/>
              <w:numPr>
                <w:ilvl w:val="0"/>
                <w:numId w:val="19"/>
              </w:numPr>
            </w:pPr>
            <w:r w:rsidRPr="00E1584B">
              <w:t xml:space="preserve">Заключительный этап. 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>Обобщается результат реализации Проекта, проводится итоговая диагностика эффективности функционирования единого образовательного информационного пространства, публикуется отчет о реализации Проекта, распространяется опыт инновационной площадки среди  профессиональных образовательных учреждений  РХ.</w:t>
            </w:r>
          </w:p>
          <w:p w:rsidR="00B00C50" w:rsidRPr="00E1584B" w:rsidRDefault="00B00C50" w:rsidP="00B00C50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B00C50" w:rsidRPr="00E1584B" w:rsidRDefault="00222358" w:rsidP="00B00C50">
            <w:pPr>
              <w:spacing w:line="360" w:lineRule="auto"/>
              <w:ind w:firstLine="708"/>
              <w:jc w:val="center"/>
              <w:rPr>
                <w:b/>
              </w:rPr>
            </w:pPr>
            <w:r w:rsidRPr="00E1584B">
              <w:rPr>
                <w:b/>
              </w:rPr>
              <w:t>Условия организации работ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 xml:space="preserve">Формирование нормативно-правовой базы: 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4"/>
              </w:numPr>
            </w:pPr>
            <w:r w:rsidRPr="00E1584B">
              <w:t>Разработка нормативно-правовой документации внедрения электронных. образовательных ресурсов и дистанционных образовательных технологий.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4"/>
              </w:numPr>
            </w:pPr>
            <w:r w:rsidRPr="00E1584B">
              <w:t>Разработка методического сопровождения образовательного процесса при реализации образовательных программ с применением ЭО и ДОТ.</w:t>
            </w:r>
          </w:p>
          <w:p w:rsidR="00222358" w:rsidRPr="00E1584B" w:rsidRDefault="00222358" w:rsidP="00222358">
            <w:pPr>
              <w:pStyle w:val="aff7"/>
            </w:pPr>
            <w:r w:rsidRPr="00E1584B">
              <w:t>Формирование кадровых ресурсов: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5"/>
              </w:numPr>
            </w:pPr>
            <w:r w:rsidRPr="00E1584B">
              <w:t>Курсовая переподготовка педагогических работников, технических специалистов и учебно-вспомогательного персонала в СДО по повышению уровня компетентности в применении дистанционной образовательной технологии и электронного обучения.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5"/>
              </w:numPr>
            </w:pPr>
            <w:r w:rsidRPr="00E1584B">
              <w:t xml:space="preserve">Повышение квалификации преподавателей через участие в работе семинаров-практикумов, мастер-классов. 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5"/>
              </w:numPr>
            </w:pPr>
            <w:r w:rsidRPr="00E1584B">
              <w:t xml:space="preserve">Применение в работе новых педагогических и информационно-коммуникативных технологий. </w:t>
            </w:r>
          </w:p>
          <w:p w:rsidR="00222358" w:rsidRPr="00E1584B" w:rsidRDefault="00222358" w:rsidP="00222358">
            <w:pPr>
              <w:pStyle w:val="aff7"/>
            </w:pPr>
            <w:bookmarkStart w:id="2" w:name="page39"/>
            <w:bookmarkEnd w:id="2"/>
            <w:r w:rsidRPr="00E1584B">
              <w:t>Формирование программно-методического обеспечения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5"/>
              </w:numPr>
            </w:pPr>
            <w:r w:rsidRPr="00E1584B">
              <w:t xml:space="preserve">Формирование цифровых УММ в СДО. </w:t>
            </w:r>
          </w:p>
          <w:p w:rsidR="00222358" w:rsidRPr="00E1584B" w:rsidRDefault="00222358" w:rsidP="008F7AED">
            <w:pPr>
              <w:pStyle w:val="aff7"/>
              <w:numPr>
                <w:ilvl w:val="0"/>
                <w:numId w:val="25"/>
              </w:numPr>
            </w:pPr>
            <w:r w:rsidRPr="00E1584B">
              <w:t>Формирования банка методических материалов по реализации образовательных программ с применением ЭО и ДОТ.</w:t>
            </w:r>
          </w:p>
          <w:p w:rsidR="00222358" w:rsidRDefault="00222358" w:rsidP="00222358">
            <w:pPr>
              <w:pStyle w:val="aff7"/>
            </w:pPr>
            <w:r w:rsidRPr="00E1584B">
              <w:t>Формирован</w:t>
            </w:r>
            <w:r w:rsidR="008F7AED" w:rsidRPr="00E1584B">
              <w:t>ие материально-технической базы - з</w:t>
            </w:r>
            <w:r w:rsidRPr="00E1584B">
              <w:t>амена компьютерной техники на современные модели в учебных помещениях.</w:t>
            </w:r>
          </w:p>
          <w:p w:rsidR="00AA4CC1" w:rsidRPr="00AA4CC1" w:rsidRDefault="00AA4CC1" w:rsidP="00AA4CC1">
            <w:r>
              <w:t>Финансирование проекта осуществляется за счет бюджетных и внебюджетных средств. Предусмотрено направить на реализацию Проекта из внебюджетных средств в размере 10% от бюджетного финансирования.</w:t>
            </w:r>
          </w:p>
          <w:p w:rsidR="00B00C50" w:rsidRPr="00E1584B" w:rsidRDefault="00B00C50" w:rsidP="00B00C50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8F7AED" w:rsidRPr="00E1584B" w:rsidRDefault="008F7AED" w:rsidP="008F7AED">
            <w:pPr>
              <w:spacing w:line="360" w:lineRule="auto"/>
              <w:ind w:firstLine="708"/>
              <w:jc w:val="center"/>
              <w:rPr>
                <w:b/>
              </w:rPr>
            </w:pPr>
            <w:r w:rsidRPr="00E1584B">
              <w:rPr>
                <w:b/>
                <w:highlight w:val="yellow"/>
              </w:rPr>
              <w:t>Средства контроля</w:t>
            </w:r>
            <w:r w:rsidRPr="00E1584B">
              <w:rPr>
                <w:b/>
              </w:rPr>
              <w:t xml:space="preserve"> и обеспечения достоверности результатов</w:t>
            </w:r>
          </w:p>
          <w:p w:rsidR="008F7AED" w:rsidRPr="00E1584B" w:rsidRDefault="008F7AED" w:rsidP="008F7AED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71190C" w:rsidRPr="00E1584B" w:rsidRDefault="0071190C" w:rsidP="0071190C">
            <w:pPr>
              <w:pStyle w:val="aff7"/>
            </w:pPr>
            <w:r w:rsidRPr="00E1584B">
              <w:t xml:space="preserve">Ожидаемые конечные результаты Проекта: 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реализована модель организации образовательной деятельности на основе ЭО и ДОТ в Хакасском политехническом колледже;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разработаны комплексы цифровых УММ, обеспечивающих реализацию образовательных программ с применением ДОТ и ЭО в соответствии с ФГОС СПО;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разработаны критерии и показатели эффективности внедрения ЭОР и ДОТ;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внедрен комплект нормативно-правовой документации ЭО и ДОТ;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проведены семинары по повышению уровня компетентности преподавательского состава в применении ДОТ и ЭО  в Хакасском политехническом колледже;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организован доступ обучающихся и преподавателей Хакасского политехнического колледжа к ЭОР;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lastRenderedPageBreak/>
              <w:t>организовано техническое оснащение инфраструктуры информатизации.</w:t>
            </w:r>
          </w:p>
          <w:p w:rsidR="0071190C" w:rsidRPr="00E1584B" w:rsidRDefault="0071190C" w:rsidP="0071190C">
            <w:pPr>
              <w:pStyle w:val="aff7"/>
            </w:pPr>
            <w:r w:rsidRPr="00E1584B">
              <w:t xml:space="preserve">Прогнозируемые результаты: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переход на новый качественный уровень использования компьютерной техники, новых информационных технологий в учебном процессе;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создание единой информационной среды обучения;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расширение спектра внеаудиторных занятий;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увеличение частоты прохождения курсов повышения квалификации и профессиональной переподготовки по всем направлениям деятельности преподавателей;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повышение социальной активности обучающихся;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использование инновационных технологий обучения, стимулирующих процесс обучения;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рост инвестиций в образование и в колледж в том числе;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готовая к тиражированию модель организации дистанционного обучения в профессиональных образовательных организациях РХ. </w:t>
            </w:r>
          </w:p>
          <w:p w:rsidR="0071190C" w:rsidRPr="00E1584B" w:rsidRDefault="0071190C" w:rsidP="0071190C">
            <w:pPr>
              <w:pStyle w:val="aff7"/>
            </w:pPr>
            <w:r w:rsidRPr="00E1584B">
              <w:t>Результаты-продукты: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разработанные комплексы цифровых УММ, обеспечивающие реализацию образовательных программ с применением ЭО и ДОТ в соответствии с ФГОС СПО;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>утвержденные нормативно-правовые акты, регламентирующие внедрение ЭО и ДОТ в Хакасском политехническом колледже;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 xml:space="preserve">действующий  портал на основе среды электронного обучения; </w:t>
            </w:r>
          </w:p>
          <w:p w:rsidR="0071190C" w:rsidRPr="00E1584B" w:rsidRDefault="0071190C" w:rsidP="00351C25">
            <w:pPr>
              <w:pStyle w:val="aff7"/>
              <w:numPr>
                <w:ilvl w:val="0"/>
                <w:numId w:val="28"/>
              </w:numPr>
            </w:pPr>
            <w:r w:rsidRPr="00E1584B">
              <w:t>наличие обучающихся, освоивших часть образовательной программы подготовки специалистов среднего звена в режиме электронного обучения.</w:t>
            </w:r>
          </w:p>
          <w:p w:rsidR="00997353" w:rsidRPr="00E1584B" w:rsidRDefault="00997353" w:rsidP="008F7AED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222358" w:rsidRPr="00E1584B" w:rsidRDefault="00B21193" w:rsidP="00B00C50">
            <w:pPr>
              <w:spacing w:line="360" w:lineRule="auto"/>
              <w:ind w:firstLine="708"/>
              <w:jc w:val="center"/>
              <w:rPr>
                <w:b/>
              </w:rPr>
            </w:pPr>
            <w:r w:rsidRPr="00E1584B">
              <w:rPr>
                <w:b/>
              </w:rPr>
              <w:t>Перечень научных и учебно-методических разработок, опубликованных преподавателями колледжа</w:t>
            </w:r>
          </w:p>
          <w:p w:rsidR="0013271E" w:rsidRPr="0013271E" w:rsidRDefault="0013271E" w:rsidP="0013271E">
            <w:pPr>
              <w:pStyle w:val="aff7"/>
              <w:numPr>
                <w:ilvl w:val="0"/>
                <w:numId w:val="33"/>
              </w:numPr>
            </w:pPr>
            <w:r w:rsidRPr="0013271E">
              <w:t>Материалы II Сибирской школы с международным участием «Массовые открытые онлайн - курсы: разработка, продвижение, применение». 26.10.2015-2.11.2015 гг. Национальный Исследовательский Томский государственный университет.</w:t>
            </w:r>
          </w:p>
          <w:p w:rsidR="0013271E" w:rsidRPr="0013271E" w:rsidRDefault="0013271E" w:rsidP="0013271E">
            <w:pPr>
              <w:pStyle w:val="aff7"/>
              <w:numPr>
                <w:ilvl w:val="0"/>
                <w:numId w:val="33"/>
              </w:numPr>
            </w:pPr>
            <w:r w:rsidRPr="0013271E">
              <w:t>Материалы республиканского семинара «Открытые образовательные ресурсы», проводимого в рамках научно-практической конференции «Опыт сетевого взаимодействия и практико-ориентированного обучения».</w:t>
            </w:r>
          </w:p>
          <w:p w:rsidR="0013271E" w:rsidRPr="0013271E" w:rsidRDefault="0013271E" w:rsidP="0013271E">
            <w:pPr>
              <w:pStyle w:val="aff7"/>
              <w:numPr>
                <w:ilvl w:val="0"/>
                <w:numId w:val="33"/>
              </w:numPr>
            </w:pPr>
            <w:r w:rsidRPr="0013271E">
              <w:t xml:space="preserve">Публикации преподавателей ГБПОУ РХ ХПК в сборнике Научно-практической конференции в сетевой форме «Опыт сетевого взаимодействия и практико-ориентированного обучения»: </w:t>
            </w:r>
          </w:p>
          <w:p w:rsidR="0013271E" w:rsidRPr="0013271E" w:rsidRDefault="0013271E" w:rsidP="0013271E">
            <w:pPr>
              <w:pStyle w:val="aff7"/>
              <w:numPr>
                <w:ilvl w:val="0"/>
                <w:numId w:val="33"/>
              </w:numPr>
            </w:pPr>
            <w:r w:rsidRPr="0013271E">
              <w:t>Гартман Е.П., Кузьмина С.В. Массовые открытые онлайн-курсы// Научно-практическая конференция в сетевой форме «Опыт сетевого взаимодействия и практико-ориентированного обучения». 16-27 мая 2016 года, Республика Хакасия, г. Абакан.- Абакан: издательство ГАОУ РХ ДПО «ХакИРОиПК», «РОСА»,2016. – с. 12-13</w:t>
            </w:r>
          </w:p>
          <w:p w:rsidR="00222358" w:rsidRPr="00E1584B" w:rsidRDefault="0013271E" w:rsidP="0013271E">
            <w:pPr>
              <w:pStyle w:val="aff7"/>
              <w:numPr>
                <w:ilvl w:val="0"/>
                <w:numId w:val="33"/>
              </w:numPr>
            </w:pPr>
            <w:r w:rsidRPr="0013271E">
              <w:t>Лукьянова Е.П. Использование свободной системы управления обучением Moodle// Научно-практическая конференция в сетевой форме «Опыт сетевого взаимодействия и практико-ориентированного обучения». 16-27 мая 2016 года, Республика Хакасия, г. Абакан.- Абакан: издательство ГАОУ РХ ДПО «ХакИРОиПК», «РОСА»,2016. – с. 17-19</w:t>
            </w:r>
            <w:r>
              <w:t>.</w:t>
            </w:r>
          </w:p>
          <w:p w:rsidR="00222358" w:rsidRPr="00E1584B" w:rsidRDefault="00222358" w:rsidP="00B00C50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13271E" w:rsidRDefault="0013271E" w:rsidP="00B21193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13271E" w:rsidRDefault="0013271E" w:rsidP="00B21193">
            <w:pPr>
              <w:spacing w:line="360" w:lineRule="auto"/>
              <w:ind w:firstLine="708"/>
              <w:jc w:val="center"/>
              <w:rPr>
                <w:b/>
              </w:rPr>
            </w:pPr>
          </w:p>
          <w:p w:rsidR="00B00C50" w:rsidRPr="00E1584B" w:rsidRDefault="00B00C50" w:rsidP="00F92D91">
            <w:pPr>
              <w:spacing w:line="360" w:lineRule="auto"/>
              <w:ind w:firstLine="708"/>
              <w:jc w:val="center"/>
              <w:rPr>
                <w:bCs/>
              </w:rPr>
            </w:pPr>
          </w:p>
        </w:tc>
      </w:tr>
    </w:tbl>
    <w:p w:rsidR="000A473D" w:rsidRDefault="00C0611D" w:rsidP="00FC401C">
      <w:pPr>
        <w:jc w:val="center"/>
        <w:rPr>
          <w:b/>
        </w:rPr>
      </w:pPr>
      <w:r w:rsidRPr="002E0A3E">
        <w:rPr>
          <w:rStyle w:val="affffd"/>
        </w:rPr>
        <w:lastRenderedPageBreak/>
        <w:t>Обоснование возможности реализации Проекта «</w:t>
      </w:r>
      <w:r w:rsidR="00B801DF" w:rsidRPr="00B801DF">
        <w:rPr>
          <w:rStyle w:val="affffd"/>
          <w:bCs w:val="0"/>
        </w:rPr>
        <w:t>Проектирование и внедрение электронной среды для дистанционного обучения конкурентоспособного специалиста на рынке труда новых и перспективных профессий</w:t>
      </w:r>
      <w:r w:rsidRPr="002E0A3E">
        <w:rPr>
          <w:rStyle w:val="affffd"/>
        </w:rPr>
        <w:t>»</w:t>
      </w:r>
      <w:r>
        <w:rPr>
          <w:rStyle w:val="affffd"/>
        </w:rPr>
        <w:t xml:space="preserve">  в соответствии с </w:t>
      </w:r>
      <w:r w:rsidRPr="002E0A3E">
        <w:rPr>
          <w:rStyle w:val="affffd"/>
        </w:rPr>
        <w:t>законодательством об образовании</w:t>
      </w:r>
    </w:p>
    <w:p w:rsidR="00D11D98" w:rsidRDefault="00D11D98" w:rsidP="00FC401C"/>
    <w:p w:rsidR="00FC401C" w:rsidRDefault="00FC401C" w:rsidP="00FC401C">
      <w:r>
        <w:t>Повышение эффективности и качества образования - одно из базовых направлений реализации государственной политики, которое позволит обеспечить решение вопросов социально-экономического развития России, в том числе Республики Хакасия.</w:t>
      </w:r>
    </w:p>
    <w:p w:rsidR="00D11D98" w:rsidRDefault="00D11D98" w:rsidP="00FC401C">
      <w:r>
        <w:t>Создание комфортной образовательной среды значительно увеличивает возможности образовате</w:t>
      </w:r>
      <w:r w:rsidR="00B801DF">
        <w:t>льной организации.</w:t>
      </w:r>
    </w:p>
    <w:p w:rsidR="00B801DF" w:rsidRDefault="00B801DF" w:rsidP="00FC401C">
      <w:r>
        <w:t>Нормативной базой для возможной реализации Проекта послужили документы:</w:t>
      </w:r>
    </w:p>
    <w:p w:rsidR="00FC401C" w:rsidRDefault="00FC401C" w:rsidP="00FC401C">
      <w:r>
        <w:t xml:space="preserve">Приоритетные направления государственной политики в сфере профессионального образования Республики Хакасия определяются нормами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от 29.12.2012 N 273-ФЗ "Об образовании в Российской Федерации" и </w:t>
      </w:r>
      <w:hyperlink r:id="rId12" w:history="1">
        <w:r>
          <w:rPr>
            <w:rStyle w:val="a4"/>
          </w:rPr>
          <w:t>Закона</w:t>
        </w:r>
      </w:hyperlink>
      <w:r>
        <w:t xml:space="preserve"> Республики Хакасия от 05.07.2013 N 60-ЗРХ "Об образовании в Республике Хакасия", а также следующими документами:</w:t>
      </w:r>
    </w:p>
    <w:p w:rsidR="00FC401C" w:rsidRDefault="00D00DC7" w:rsidP="00FC401C">
      <w:hyperlink r:id="rId13" w:history="1">
        <w:r w:rsidR="00FC401C">
          <w:rPr>
            <w:rStyle w:val="a4"/>
          </w:rPr>
          <w:t>Стратегия</w:t>
        </w:r>
      </w:hyperlink>
      <w:r w:rsidR="00FC401C">
        <w:t xml:space="preserve"> социально-экономического развития Сибири до 2020 года, утвержденная </w:t>
      </w:r>
      <w:hyperlink r:id="rId14" w:history="1">
        <w:r w:rsidR="00FC401C">
          <w:rPr>
            <w:rStyle w:val="a4"/>
          </w:rPr>
          <w:t>распоряжением</w:t>
        </w:r>
      </w:hyperlink>
      <w:r w:rsidR="00FC401C">
        <w:t xml:space="preserve"> Правительства Российской Федерации от 05.07.2010 N 1120-р;</w:t>
      </w:r>
    </w:p>
    <w:p w:rsidR="00FC401C" w:rsidRDefault="00D00DC7" w:rsidP="00FC401C">
      <w:hyperlink r:id="rId15" w:history="1">
        <w:r w:rsidR="00FC401C">
          <w:rPr>
            <w:rStyle w:val="a4"/>
          </w:rPr>
          <w:t>Комплекс мер</w:t>
        </w:r>
      </w:hyperlink>
      <w:r w:rsidR="00FC401C">
        <w:t xml:space="preserve">, направленных на совершенствование системы среднего профессионального образования на 2015 - 2020 годы, утвержденный </w:t>
      </w:r>
      <w:hyperlink r:id="rId16" w:history="1">
        <w:r w:rsidR="00FC401C">
          <w:rPr>
            <w:rStyle w:val="a4"/>
          </w:rPr>
          <w:t>распоряжением</w:t>
        </w:r>
      </w:hyperlink>
      <w:r w:rsidR="00FC401C">
        <w:t xml:space="preserve"> Правительства Российской Федерации от 03.03.2015 N 349-р;</w:t>
      </w:r>
    </w:p>
    <w:p w:rsidR="00FC401C" w:rsidRDefault="00FC401C" w:rsidP="00FC401C">
      <w:r>
        <w:t>Стратегия развития системы подготовки кадров и формирования прикладных квалификаций в Российской Федерации на 2013 - 2020 годы, одобренная Коллегией Министерства образования и науки Российской Федерации (протокол от 18.06.2013 N ПК-5вн);</w:t>
      </w:r>
    </w:p>
    <w:p w:rsidR="008B6774" w:rsidRDefault="008B6774" w:rsidP="00FC401C">
      <w:r>
        <w:rPr>
          <w:rStyle w:val="a4"/>
        </w:rPr>
        <w:t>Федеральная целевая</w:t>
      </w:r>
      <w:r w:rsidRPr="00FC401C">
        <w:rPr>
          <w:rStyle w:val="a4"/>
        </w:rPr>
        <w:t xml:space="preserve"> программа</w:t>
      </w:r>
      <w:r>
        <w:rPr>
          <w:rStyle w:val="a4"/>
        </w:rPr>
        <w:t xml:space="preserve"> </w:t>
      </w:r>
      <w:r w:rsidRPr="008B6774">
        <w:rPr>
          <w:rStyle w:val="a4"/>
          <w:b w:val="0"/>
          <w:color w:val="auto"/>
        </w:rPr>
        <w:t>развития образования на 2016-2020</w:t>
      </w:r>
      <w:r>
        <w:rPr>
          <w:rStyle w:val="a4"/>
        </w:rPr>
        <w:t xml:space="preserve"> </w:t>
      </w:r>
      <w:r>
        <w:t xml:space="preserve">годы, утвержденная </w:t>
      </w:r>
      <w:hyperlink r:id="rId17" w:history="1">
        <w:r w:rsidRPr="00FC401C">
          <w:rPr>
            <w:rStyle w:val="a4"/>
            <w:b w:val="0"/>
            <w:bCs w:val="0"/>
            <w:color w:val="auto"/>
          </w:rPr>
          <w:t xml:space="preserve">постановлением Правительства </w:t>
        </w:r>
        <w:r>
          <w:rPr>
            <w:rStyle w:val="a4"/>
            <w:b w:val="0"/>
            <w:bCs w:val="0"/>
            <w:color w:val="auto"/>
          </w:rPr>
          <w:t xml:space="preserve">РФ  от 23 мая </w:t>
        </w:r>
        <w:r w:rsidRPr="00FC401C">
          <w:rPr>
            <w:rStyle w:val="a4"/>
            <w:b w:val="0"/>
            <w:bCs w:val="0"/>
            <w:color w:val="auto"/>
          </w:rPr>
          <w:t>2015 г. N </w:t>
        </w:r>
      </w:hyperlink>
      <w:r>
        <w:t>497</w:t>
      </w:r>
    </w:p>
    <w:p w:rsidR="00FC401C" w:rsidRDefault="00D00DC7" w:rsidP="00FC401C">
      <w:hyperlink r:id="rId18" w:history="1">
        <w:r w:rsidR="00FC401C">
          <w:rPr>
            <w:rStyle w:val="a4"/>
          </w:rPr>
          <w:t>Стратегия</w:t>
        </w:r>
      </w:hyperlink>
      <w:r w:rsidR="00FC401C">
        <w:t xml:space="preserve"> социально-экономического развития Республики Хакасия до 2020 года, утвержденная </w:t>
      </w:r>
      <w:hyperlink r:id="rId19" w:history="1">
        <w:r w:rsidR="00FC401C">
          <w:rPr>
            <w:rStyle w:val="a4"/>
          </w:rPr>
          <w:t>постановлением</w:t>
        </w:r>
      </w:hyperlink>
      <w:r w:rsidR="00FC401C">
        <w:t xml:space="preserve"> Правительства Республики Хакасия от 25.10.2011 N 700.</w:t>
      </w:r>
    </w:p>
    <w:p w:rsidR="00FC401C" w:rsidRDefault="00D00DC7" w:rsidP="00FC401C">
      <w:hyperlink r:id="rId20" w:history="1">
        <w:r w:rsidR="00FC401C">
          <w:rPr>
            <w:rStyle w:val="a4"/>
          </w:rPr>
          <w:t>План</w:t>
        </w:r>
      </w:hyperlink>
      <w:r w:rsidR="00FC401C">
        <w:t xml:space="preserve"> мероприятий ("дорожная карта") "Изменения в сфере образования Республики Хакасия", утвержденный </w:t>
      </w:r>
      <w:hyperlink r:id="rId21" w:history="1">
        <w:r w:rsidR="00FC401C">
          <w:rPr>
            <w:rStyle w:val="a4"/>
          </w:rPr>
          <w:t>постановлением</w:t>
        </w:r>
      </w:hyperlink>
      <w:r w:rsidR="00FC401C">
        <w:t xml:space="preserve"> Президиума Правительства Республики Хакасия от 05.05.2014 N 35-п.</w:t>
      </w:r>
    </w:p>
    <w:p w:rsidR="00FC401C" w:rsidRDefault="00FC401C" w:rsidP="00FC401C">
      <w:r w:rsidRPr="00FC401C">
        <w:rPr>
          <w:rStyle w:val="a4"/>
        </w:rPr>
        <w:t>Государственная программа</w:t>
      </w:r>
      <w:r>
        <w:t xml:space="preserve"> республики Хакасия на 2016-2020 годы, утвержденная </w:t>
      </w:r>
      <w:hyperlink r:id="rId22" w:history="1">
        <w:r w:rsidRPr="00FC401C">
          <w:rPr>
            <w:rStyle w:val="a4"/>
            <w:b w:val="0"/>
            <w:bCs w:val="0"/>
            <w:color w:val="auto"/>
          </w:rPr>
          <w:t>постановлением Правительства Республики Хакасия от 27 октября 2015 г. N 553</w:t>
        </w:r>
      </w:hyperlink>
      <w:r>
        <w:t>.</w:t>
      </w:r>
    </w:p>
    <w:p w:rsidR="00FC401C" w:rsidRDefault="00FC401C" w:rsidP="00FC401C">
      <w:r>
        <w:t>В системе профессионального образования приоритетной является деятельность, направленная на повышение результативности профессиональных образовательных организаций с учетом их специализации, эффективное взаимодействие с работодателями.</w:t>
      </w:r>
    </w:p>
    <w:p w:rsidR="00FC401C" w:rsidRDefault="00FC401C" w:rsidP="00FC401C">
      <w:r>
        <w:t>Основными направлениями изменений в сфере профессионального образования Республики Хакасия являются:</w:t>
      </w:r>
    </w:p>
    <w:p w:rsidR="00FC401C" w:rsidRDefault="00FC401C" w:rsidP="00FC401C">
      <w:r>
        <w:t>разнообразие и широта спектра реализуемых образовательных программ, соответствие с федеральными государственными образовательными стандартами;</w:t>
      </w:r>
    </w:p>
    <w:p w:rsidR="00FC401C" w:rsidRDefault="00FC401C" w:rsidP="00FC401C">
      <w:r>
        <w:t>развитие оценки качества профессионального образования и профессионального обучения;</w:t>
      </w:r>
    </w:p>
    <w:p w:rsidR="00FC401C" w:rsidRDefault="00FC401C" w:rsidP="00FC401C">
      <w:r>
        <w:t>определение структуры контрольных цифр приема на основании прогнозной отраслевой и республиканской потребности в квалифицированных кадрах;</w:t>
      </w:r>
    </w:p>
    <w:p w:rsidR="00FC401C" w:rsidRDefault="00FC401C" w:rsidP="00FC401C">
      <w:r>
        <w:t>стимулирование работодателей к совместному созданию структурных учебно-</w:t>
      </w:r>
      <w:r>
        <w:lastRenderedPageBreak/>
        <w:t>производственных подразделений в образовательных организациях и на производстве.</w:t>
      </w:r>
    </w:p>
    <w:p w:rsidR="00FC401C" w:rsidRDefault="00FC401C" w:rsidP="00FC401C">
      <w:r>
        <w:t xml:space="preserve">С учетом приоритетов государственной политики сформулированы цель и задачи настоящей </w:t>
      </w:r>
      <w:r w:rsidR="008F5D1B">
        <w:t>программы.</w:t>
      </w:r>
    </w:p>
    <w:p w:rsidR="00D11D98" w:rsidRDefault="00D11D98" w:rsidP="00FC401C">
      <w:r>
        <w:rPr>
          <w:rStyle w:val="a4"/>
        </w:rPr>
        <w:t>Методические</w:t>
      </w:r>
      <w:r w:rsidRPr="00D11D98">
        <w:rPr>
          <w:rStyle w:val="a4"/>
        </w:rPr>
        <w:t xml:space="preserve"> рекомендаци</w:t>
      </w:r>
      <w:r>
        <w:rPr>
          <w:rStyle w:val="a4"/>
        </w:rPr>
        <w:t>и</w:t>
      </w:r>
      <w:r w:rsidRPr="00D11D98">
        <w:t xml:space="preserve"> по обеспечению в субъектах РФ подготовки кадров по 50 наиболее востребованным и перспективным специальностям и рабочим профессиям в соответствии с международными стандартами и передовыми технологиями, согласованные с Департаментом государственной политики в сфере подготовки рабочих кадров и ДПО Министерства образования и науки РФ от 08 октября 2015г.</w:t>
      </w:r>
    </w:p>
    <w:p w:rsidR="000A4071" w:rsidRDefault="000A4071" w:rsidP="00FC401C">
      <w:r w:rsidRPr="000A4071">
        <w:rPr>
          <w:rStyle w:val="a4"/>
        </w:rPr>
        <w:t>Программа развития колледжа</w:t>
      </w:r>
      <w:r>
        <w:t xml:space="preserve"> на 2016-2020 г.</w:t>
      </w:r>
    </w:p>
    <w:p w:rsidR="00FC401C" w:rsidRDefault="00FC401C"/>
    <w:p w:rsidR="00FC401C" w:rsidRDefault="00FC401C">
      <w:pPr>
        <w:sectPr w:rsidR="00FC401C" w:rsidSect="007114D2">
          <w:footerReference w:type="default" r:id="rId23"/>
          <w:pgSz w:w="11900" w:h="16800"/>
          <w:pgMar w:top="851" w:right="851" w:bottom="851" w:left="1134" w:header="720" w:footer="720" w:gutter="0"/>
          <w:cols w:space="720"/>
          <w:noEndnote/>
          <w:titlePg/>
          <w:docGrid w:linePitch="326"/>
        </w:sectPr>
      </w:pPr>
    </w:p>
    <w:p w:rsidR="00D00580" w:rsidRPr="003C2987" w:rsidRDefault="00883114" w:rsidP="00D00580">
      <w:pPr>
        <w:pStyle w:val="1"/>
      </w:pPr>
      <w:r w:rsidRPr="003C2987">
        <w:lastRenderedPageBreak/>
        <w:t xml:space="preserve">Перечень </w:t>
      </w:r>
      <w:r w:rsidRPr="00200D32">
        <w:rPr>
          <w:color w:val="auto"/>
        </w:rPr>
        <w:t>основных</w:t>
      </w:r>
      <w:r w:rsidRPr="003C2987">
        <w:t xml:space="preserve"> мероприятий</w:t>
      </w:r>
      <w:r w:rsidR="00D00580" w:rsidRPr="003C2987">
        <w:t xml:space="preserve"> </w:t>
      </w:r>
      <w:r w:rsidR="00113345">
        <w:t>и календарный план реализации Проекта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32"/>
        <w:gridCol w:w="1357"/>
        <w:gridCol w:w="3389"/>
        <w:gridCol w:w="1134"/>
        <w:gridCol w:w="1276"/>
        <w:gridCol w:w="2908"/>
        <w:gridCol w:w="2478"/>
        <w:gridCol w:w="2164"/>
      </w:tblGrid>
      <w:tr w:rsidR="00113345" w:rsidRPr="003C2987" w:rsidTr="0018080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 w:rsidRPr="003C2987">
              <w:rPr>
                <w:b/>
                <w:sz w:val="16"/>
                <w:szCs w:val="16"/>
              </w:rPr>
              <w:t>N</w:t>
            </w:r>
          </w:p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 w:rsidRPr="003C298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Этап</w:t>
            </w:r>
          </w:p>
        </w:tc>
        <w:tc>
          <w:tcPr>
            <w:tcW w:w="4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 w:rsidRPr="003C2987">
              <w:rPr>
                <w:b/>
                <w:sz w:val="16"/>
                <w:szCs w:val="16"/>
              </w:rPr>
              <w:t>Номер и наименование задач Программы  и основных мероприятий для решения поставленных задач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 w:rsidRPr="003C2987">
              <w:rPr>
                <w:b/>
                <w:sz w:val="16"/>
                <w:szCs w:val="16"/>
              </w:rPr>
              <w:t>Срок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 w:rsidRPr="003C2987">
              <w:rPr>
                <w:b/>
                <w:sz w:val="16"/>
                <w:szCs w:val="16"/>
              </w:rPr>
              <w:t>Ожидаемый результат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 w:rsidRPr="003C2987">
              <w:rPr>
                <w:b/>
                <w:sz w:val="16"/>
                <w:szCs w:val="16"/>
              </w:rPr>
              <w:t>Основные направления реализации</w:t>
            </w:r>
            <w:r>
              <w:rPr>
                <w:b/>
                <w:sz w:val="16"/>
                <w:szCs w:val="16"/>
              </w:rPr>
              <w:t xml:space="preserve"> (исполнение)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Контроль выполнения </w:t>
            </w:r>
            <w:r w:rsidR="00A60CF6">
              <w:rPr>
                <w:b/>
                <w:sz w:val="16"/>
                <w:szCs w:val="16"/>
              </w:rPr>
              <w:t xml:space="preserve">целевых </w:t>
            </w:r>
            <w:r>
              <w:rPr>
                <w:b/>
                <w:sz w:val="16"/>
                <w:szCs w:val="16"/>
              </w:rPr>
              <w:t>показателей</w:t>
            </w:r>
          </w:p>
        </w:tc>
      </w:tr>
      <w:tr w:rsidR="00113345" w:rsidRPr="003C2987" w:rsidTr="0018080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rPr>
                <w:sz w:val="18"/>
                <w:szCs w:val="18"/>
              </w:rPr>
            </w:pPr>
          </w:p>
        </w:tc>
        <w:tc>
          <w:tcPr>
            <w:tcW w:w="4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8"/>
                <w:szCs w:val="18"/>
              </w:rPr>
            </w:pPr>
            <w:r w:rsidRPr="003C2987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b/>
                <w:sz w:val="18"/>
                <w:szCs w:val="18"/>
              </w:rPr>
            </w:pPr>
            <w:r w:rsidRPr="003C2987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rPr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rPr>
                <w:sz w:val="18"/>
                <w:szCs w:val="1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45" w:rsidRPr="003C2987" w:rsidRDefault="00113345" w:rsidP="00883114">
            <w:pPr>
              <w:pStyle w:val="aff7"/>
              <w:rPr>
                <w:sz w:val="18"/>
                <w:szCs w:val="18"/>
              </w:rPr>
            </w:pPr>
          </w:p>
        </w:tc>
      </w:tr>
      <w:tr w:rsidR="00113345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 w:rsidRPr="003C298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 w:rsidRPr="003C298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45" w:rsidRPr="003C2987" w:rsidRDefault="00113345" w:rsidP="00883114">
            <w:pPr>
              <w:pStyle w:val="aff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  <w:tr w:rsidR="00113345" w:rsidRPr="003C2987" w:rsidTr="0018080C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345" w:rsidRDefault="00113345" w:rsidP="00D046AF">
            <w:pPr>
              <w:pStyle w:val="aff7"/>
              <w:numPr>
                <w:ilvl w:val="0"/>
                <w:numId w:val="31"/>
              </w:numPr>
              <w:jc w:val="left"/>
              <w:rPr>
                <w:bCs/>
              </w:rPr>
            </w:pPr>
          </w:p>
        </w:tc>
        <w:tc>
          <w:tcPr>
            <w:tcW w:w="13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3345" w:rsidRPr="003C2987" w:rsidRDefault="00113345" w:rsidP="002F03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bCs/>
              </w:rPr>
              <w:t>Разработать и</w:t>
            </w:r>
            <w:r w:rsidRPr="00E1584B">
              <w:rPr>
                <w:bCs/>
              </w:rPr>
              <w:t xml:space="preserve"> теоретически обосновать модель организации образовательной деятельности на основе электронного обучения.</w:t>
            </w: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t>1.1.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13345" w:rsidRDefault="0018080C" w:rsidP="004F20C2">
            <w:pPr>
              <w:ind w:firstLine="0"/>
              <w:rPr>
                <w:sz w:val="20"/>
                <w:szCs w:val="20"/>
                <w:lang w:val="en-US"/>
              </w:rPr>
            </w:pPr>
            <w:r w:rsidRPr="00113345">
              <w:rPr>
                <w:sz w:val="18"/>
                <w:szCs w:val="18"/>
              </w:rPr>
              <w:t>Первый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3271E" w:rsidRDefault="0018080C" w:rsidP="004F20C2">
            <w:pPr>
              <w:ind w:firstLine="0"/>
              <w:rPr>
                <w:sz w:val="20"/>
                <w:szCs w:val="20"/>
              </w:rPr>
            </w:pPr>
            <w:r w:rsidRPr="0013271E">
              <w:rPr>
                <w:sz w:val="20"/>
                <w:szCs w:val="20"/>
              </w:rPr>
              <w:t>Формирование Проектной 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38174B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  <w:r w:rsidR="0018080C">
              <w:rPr>
                <w:sz w:val="18"/>
                <w:szCs w:val="18"/>
              </w:rPr>
              <w:t>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38174B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  <w:r w:rsidR="0018080C">
              <w:rPr>
                <w:sz w:val="18"/>
                <w:szCs w:val="18"/>
              </w:rPr>
              <w:t>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pStyle w:val="1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18080C">
              <w:rPr>
                <w:b w:val="0"/>
                <w:color w:val="auto"/>
                <w:sz w:val="20"/>
                <w:szCs w:val="20"/>
              </w:rPr>
              <w:t>Создана Проектная группа.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pStyle w:val="aff7"/>
              <w:jc w:val="left"/>
              <w:rPr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>Формирование Проектной группы с учетом опыта работы, образования, квалификации.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t>1.2.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13345" w:rsidRDefault="0018080C" w:rsidP="004F20C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3271E" w:rsidRDefault="0018080C" w:rsidP="004F20C2">
            <w:pPr>
              <w:ind w:firstLine="0"/>
              <w:rPr>
                <w:sz w:val="20"/>
                <w:szCs w:val="20"/>
              </w:rPr>
            </w:pPr>
            <w:r w:rsidRPr="0013271E">
              <w:rPr>
                <w:sz w:val="20"/>
                <w:szCs w:val="20"/>
              </w:rPr>
              <w:t>SWOT-анализ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01.02. 2017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pStyle w:val="aff7"/>
              <w:jc w:val="left"/>
              <w:rPr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>Намечены основные  направления работы над проектом.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pStyle w:val="aff7"/>
              <w:jc w:val="left"/>
              <w:rPr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>Выявление слабых и сильных сторон.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13345" w:rsidRDefault="0018080C" w:rsidP="004F20C2">
            <w:pPr>
              <w:ind w:firstLine="0"/>
              <w:rPr>
                <w:sz w:val="20"/>
                <w:szCs w:val="20"/>
                <w:lang w:val="en-US"/>
              </w:rPr>
            </w:pPr>
            <w:r w:rsidRPr="00113345">
              <w:rPr>
                <w:sz w:val="18"/>
                <w:szCs w:val="18"/>
              </w:rPr>
              <w:t>Первый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3271E" w:rsidRDefault="0018080C" w:rsidP="004F20C2">
            <w:pPr>
              <w:ind w:firstLine="0"/>
              <w:rPr>
                <w:sz w:val="20"/>
                <w:szCs w:val="20"/>
              </w:rPr>
            </w:pPr>
            <w:r w:rsidRPr="0013271E">
              <w:rPr>
                <w:sz w:val="20"/>
                <w:szCs w:val="20"/>
              </w:rPr>
              <w:t>Организация аналитической деятельности и определение направлений работы над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pStyle w:val="1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18080C">
              <w:rPr>
                <w:b w:val="0"/>
                <w:color w:val="auto"/>
                <w:sz w:val="20"/>
                <w:szCs w:val="20"/>
              </w:rPr>
              <w:t>Выявлено состояние информационной образовательной среды.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ind w:firstLine="0"/>
              <w:rPr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>Проведена аналитическая работа о состоянии информационно-образовательной среды.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br w:type="page"/>
            </w:r>
            <w:r>
              <w:rPr>
                <w:sz w:val="18"/>
                <w:szCs w:val="18"/>
              </w:rPr>
              <w:t>1.4</w:t>
            </w:r>
            <w:r w:rsidRPr="003C2987">
              <w:rPr>
                <w:sz w:val="18"/>
                <w:szCs w:val="18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13345" w:rsidRDefault="0018080C" w:rsidP="004F20C2">
            <w:pPr>
              <w:pStyle w:val="aff7"/>
              <w:jc w:val="left"/>
              <w:rPr>
                <w:sz w:val="20"/>
                <w:szCs w:val="20"/>
                <w:lang w:val="en-US"/>
              </w:rPr>
            </w:pPr>
            <w:r w:rsidRPr="00113345">
              <w:rPr>
                <w:sz w:val="18"/>
                <w:szCs w:val="18"/>
              </w:rPr>
              <w:t>Первый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3271E" w:rsidRDefault="0018080C" w:rsidP="004F20C2">
            <w:pPr>
              <w:pStyle w:val="aff7"/>
              <w:jc w:val="left"/>
              <w:rPr>
                <w:sz w:val="20"/>
                <w:szCs w:val="20"/>
              </w:rPr>
            </w:pPr>
            <w:r w:rsidRPr="0013271E">
              <w:rPr>
                <w:sz w:val="20"/>
                <w:szCs w:val="20"/>
              </w:rPr>
              <w:t>Проведение анализа СДО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38174B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</w:t>
            </w:r>
            <w:r w:rsidR="0018080C">
              <w:rPr>
                <w:sz w:val="18"/>
                <w:szCs w:val="18"/>
              </w:rPr>
              <w:t>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620D2C">
            <w:pPr>
              <w:pStyle w:val="aff7"/>
              <w:jc w:val="left"/>
              <w:rPr>
                <w:b/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 xml:space="preserve">Выбрана модель </w:t>
            </w:r>
            <w:r w:rsidR="00620D2C">
              <w:rPr>
                <w:sz w:val="20"/>
                <w:szCs w:val="20"/>
              </w:rPr>
              <w:t>СДО</w:t>
            </w:r>
            <w:r w:rsidRPr="0018080C"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4F20C2">
            <w:pPr>
              <w:pStyle w:val="aff7"/>
              <w:jc w:val="left"/>
              <w:rPr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>Обоснование выбора СДО.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705DE4" w:rsidRDefault="0018080C" w:rsidP="008E7C2A">
            <w:pPr>
              <w:pStyle w:val="aff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1.5.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13345" w:rsidRDefault="0018080C" w:rsidP="0013271E">
            <w:pPr>
              <w:ind w:firstLine="0"/>
              <w:rPr>
                <w:sz w:val="20"/>
                <w:szCs w:val="20"/>
                <w:lang w:val="en-US"/>
              </w:rPr>
            </w:pPr>
            <w:r w:rsidRPr="00113345">
              <w:rPr>
                <w:sz w:val="18"/>
                <w:szCs w:val="18"/>
              </w:rPr>
              <w:t>Первый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3271E" w:rsidRDefault="0018080C" w:rsidP="0013271E">
            <w:pPr>
              <w:ind w:firstLine="0"/>
              <w:rPr>
                <w:sz w:val="20"/>
                <w:szCs w:val="20"/>
              </w:rPr>
            </w:pPr>
            <w:r w:rsidRPr="0013271E">
              <w:rPr>
                <w:sz w:val="20"/>
                <w:szCs w:val="20"/>
              </w:rPr>
              <w:t>Определение потребностей для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38174B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38174B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</w:t>
            </w:r>
            <w:r w:rsidR="0018080C">
              <w:rPr>
                <w:sz w:val="18"/>
                <w:szCs w:val="18"/>
              </w:rPr>
              <w:t>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18080C">
            <w:pPr>
              <w:pStyle w:val="1"/>
              <w:jc w:val="left"/>
              <w:rPr>
                <w:sz w:val="20"/>
                <w:szCs w:val="20"/>
              </w:rPr>
            </w:pPr>
            <w:r w:rsidRPr="0018080C">
              <w:rPr>
                <w:b w:val="0"/>
                <w:color w:val="auto"/>
                <w:sz w:val="20"/>
                <w:szCs w:val="20"/>
              </w:rPr>
              <w:t>Выявлены потребности материально-технического оснащения, требующегося для реализации проекта.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8080C" w:rsidP="00837ACC">
            <w:pPr>
              <w:ind w:firstLine="0"/>
              <w:rPr>
                <w:sz w:val="20"/>
                <w:szCs w:val="20"/>
              </w:rPr>
            </w:pPr>
            <w:r w:rsidRPr="0018080C">
              <w:rPr>
                <w:sz w:val="20"/>
                <w:szCs w:val="20"/>
              </w:rPr>
              <w:t>Оценка материально-технического оснащения, информационного обеспечения и пр.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3B2FC9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80C" w:rsidRPr="00E1584B" w:rsidRDefault="0018080C" w:rsidP="002F03C2">
            <w:pPr>
              <w:pStyle w:val="aff7"/>
              <w:numPr>
                <w:ilvl w:val="0"/>
                <w:numId w:val="31"/>
              </w:numPr>
              <w:jc w:val="left"/>
              <w:rPr>
                <w:bCs/>
              </w:rPr>
            </w:pPr>
          </w:p>
        </w:tc>
        <w:tc>
          <w:tcPr>
            <w:tcW w:w="13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080C" w:rsidRPr="003C2987" w:rsidRDefault="0018080C" w:rsidP="002F03C2">
            <w:pPr>
              <w:pStyle w:val="aff7"/>
              <w:ind w:left="720"/>
              <w:jc w:val="left"/>
              <w:rPr>
                <w:sz w:val="18"/>
                <w:szCs w:val="18"/>
              </w:rPr>
            </w:pPr>
            <w:r w:rsidRPr="00E1584B">
              <w:rPr>
                <w:bCs/>
              </w:rPr>
              <w:t xml:space="preserve">Разработать  комплект  нормативно-правовой  </w:t>
            </w:r>
            <w:r w:rsidR="00620D2C">
              <w:rPr>
                <w:bCs/>
              </w:rPr>
              <w:t xml:space="preserve">и учебно-методической </w:t>
            </w:r>
            <w:r w:rsidRPr="00E1584B">
              <w:rPr>
                <w:bCs/>
              </w:rPr>
              <w:t>документации  внедрения  электронных  образовательных ресурсов и дистанционных образовательных технологий.</w:t>
            </w: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Pr="003C2987">
              <w:rPr>
                <w:sz w:val="18"/>
                <w:szCs w:val="18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620D2C" w:rsidP="00D9366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93660">
            <w:pPr>
              <w:ind w:firstLine="0"/>
              <w:rPr>
                <w:sz w:val="18"/>
                <w:szCs w:val="18"/>
              </w:rPr>
            </w:pPr>
            <w:r w:rsidRPr="002F03C2">
              <w:rPr>
                <w:sz w:val="20"/>
                <w:szCs w:val="20"/>
              </w:rPr>
              <w:t>Разработка структуры и формирование банка нормативных и методических материалов по технологии  электронного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F03C2" w:rsidRDefault="0018080C" w:rsidP="00D93660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F03C2" w:rsidRDefault="0018080C" w:rsidP="00D93660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620D2C">
            <w:pPr>
              <w:ind w:firstLine="0"/>
              <w:rPr>
                <w:sz w:val="18"/>
                <w:szCs w:val="18"/>
              </w:rPr>
            </w:pPr>
            <w:r w:rsidRPr="002804E0">
              <w:rPr>
                <w:sz w:val="20"/>
                <w:szCs w:val="20"/>
              </w:rPr>
              <w:t>Разработаны</w:t>
            </w:r>
            <w:r w:rsidR="00620D2C">
              <w:rPr>
                <w:sz w:val="20"/>
                <w:szCs w:val="20"/>
              </w:rPr>
              <w:t xml:space="preserve"> нормативно-правовая документация  и учебно-методические материалы </w:t>
            </w:r>
            <w:r w:rsidRPr="002804E0">
              <w:rPr>
                <w:sz w:val="20"/>
                <w:szCs w:val="20"/>
              </w:rPr>
              <w:t>по учебным дисциплинам, ПМ</w:t>
            </w:r>
            <w:r w:rsidR="00620D2C"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4846D8" w:rsidP="004846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шаблонов УММ по дисциплинам и ПМ для размещения в ЭОС.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D93660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3C2987">
              <w:rPr>
                <w:sz w:val="18"/>
                <w:szCs w:val="18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 w:rsidRPr="002F03C2">
              <w:rPr>
                <w:sz w:val="20"/>
                <w:szCs w:val="20"/>
              </w:rPr>
              <w:t>Подготовка комплекса нормативно - методических документов, регламентирующих применение электронного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F03C2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F03C2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4846D8" w:rsidP="004846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Утверждены нормативные и методические документы, регламентирующие использование электронного обучения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4846D8" w:rsidP="00D9780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="006A3AEE">
              <w:rPr>
                <w:sz w:val="20"/>
                <w:szCs w:val="20"/>
              </w:rPr>
              <w:t xml:space="preserve">методических </w:t>
            </w:r>
            <w:r w:rsidRPr="002804E0">
              <w:rPr>
                <w:sz w:val="20"/>
                <w:szCs w:val="20"/>
              </w:rPr>
              <w:t>рекомендаци</w:t>
            </w:r>
            <w:r w:rsidR="006A3AEE">
              <w:rPr>
                <w:sz w:val="20"/>
                <w:szCs w:val="20"/>
              </w:rPr>
              <w:t>й.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80C" w:rsidRPr="00E1584B" w:rsidRDefault="0018080C" w:rsidP="002F03C2">
            <w:pPr>
              <w:pStyle w:val="aff7"/>
              <w:numPr>
                <w:ilvl w:val="0"/>
                <w:numId w:val="31"/>
              </w:numPr>
              <w:jc w:val="left"/>
              <w:rPr>
                <w:bCs/>
              </w:rPr>
            </w:pPr>
          </w:p>
        </w:tc>
        <w:tc>
          <w:tcPr>
            <w:tcW w:w="13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080C" w:rsidRPr="003C2987" w:rsidRDefault="0018080C" w:rsidP="002F03C2">
            <w:pPr>
              <w:pStyle w:val="aff7"/>
              <w:ind w:left="720"/>
              <w:jc w:val="left"/>
              <w:rPr>
                <w:sz w:val="18"/>
                <w:szCs w:val="18"/>
              </w:rPr>
            </w:pPr>
            <w:r w:rsidRPr="00E1584B">
              <w:rPr>
                <w:bCs/>
              </w:rPr>
              <w:t>Организовать комплекс мероприятий по повышению уровня компетентности преподавательского состава в применении электронных ресурсов.</w:t>
            </w: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t>3.1.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F03C2" w:rsidRDefault="0018080C" w:rsidP="00CE4298">
            <w:pPr>
              <w:ind w:firstLine="0"/>
              <w:rPr>
                <w:sz w:val="20"/>
                <w:szCs w:val="20"/>
              </w:rPr>
            </w:pPr>
            <w:r w:rsidRPr="0013271E">
              <w:rPr>
                <w:sz w:val="20"/>
                <w:szCs w:val="20"/>
              </w:rPr>
              <w:t xml:space="preserve">Корректировка </w:t>
            </w:r>
            <w:r w:rsidR="00CE4298">
              <w:rPr>
                <w:sz w:val="20"/>
                <w:szCs w:val="20"/>
              </w:rPr>
              <w:t>плана работы колледжа,  П(Ц)</w:t>
            </w:r>
            <w:r w:rsidR="00D346D0">
              <w:rPr>
                <w:sz w:val="20"/>
                <w:szCs w:val="20"/>
              </w:rPr>
              <w:t>К</w:t>
            </w:r>
            <w:r w:rsidR="00CE4298">
              <w:rPr>
                <w:sz w:val="20"/>
                <w:szCs w:val="20"/>
              </w:rPr>
              <w:t xml:space="preserve">, </w:t>
            </w:r>
            <w:r w:rsidRPr="0013271E">
              <w:rPr>
                <w:sz w:val="20"/>
                <w:szCs w:val="20"/>
              </w:rPr>
              <w:t>индивидуальных  планов совершенствования профессионального мастерства (для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38174B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  <w:r w:rsidR="0018080C">
              <w:rPr>
                <w:sz w:val="18"/>
                <w:szCs w:val="18"/>
              </w:rPr>
              <w:t>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 w:rsidRPr="0013271E">
              <w:rPr>
                <w:sz w:val="20"/>
                <w:szCs w:val="20"/>
              </w:rPr>
              <w:t>Разработан план деятельности по реализации Проекта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CE4298" w:rsidP="008E7C2A">
            <w:pPr>
              <w:pStyle w:val="aff7"/>
              <w:jc w:val="left"/>
              <w:rPr>
                <w:sz w:val="20"/>
                <w:szCs w:val="20"/>
              </w:rPr>
            </w:pPr>
            <w:r w:rsidRPr="00CE4298">
              <w:rPr>
                <w:sz w:val="20"/>
                <w:szCs w:val="20"/>
              </w:rPr>
              <w:t>Внесение изменений в планирование деятельности колледжа, П(Ц)К и преподавателей колледжа.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Pr="003C2987">
              <w:rPr>
                <w:sz w:val="18"/>
                <w:szCs w:val="18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978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F03C2" w:rsidRDefault="0018080C" w:rsidP="00D9780A">
            <w:pPr>
              <w:ind w:firstLine="0"/>
              <w:rPr>
                <w:sz w:val="20"/>
                <w:szCs w:val="20"/>
              </w:rPr>
            </w:pPr>
            <w:r w:rsidRPr="002F03C2">
              <w:rPr>
                <w:sz w:val="20"/>
                <w:szCs w:val="20"/>
              </w:rPr>
              <w:t>Диагностика степени готовности педагогического коллектива к инновационной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2F03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Аналитическая справка «</w:t>
            </w:r>
            <w:r w:rsidRPr="002F03C2">
              <w:rPr>
                <w:sz w:val="20"/>
                <w:szCs w:val="20"/>
              </w:rPr>
              <w:t>Степень готовности</w:t>
            </w:r>
            <w:r>
              <w:rPr>
                <w:sz w:val="20"/>
                <w:szCs w:val="20"/>
              </w:rPr>
              <w:t xml:space="preserve"> к реализации проекта» для формирования рабочей группы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CE4298" w:rsidP="008E7C2A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</w:t>
            </w:r>
            <w:r w:rsidR="00D346D0">
              <w:rPr>
                <w:sz w:val="20"/>
                <w:szCs w:val="20"/>
              </w:rPr>
              <w:t>иагностики</w:t>
            </w:r>
            <w:r w:rsidRPr="002F03C2">
              <w:rPr>
                <w:sz w:val="20"/>
                <w:szCs w:val="20"/>
              </w:rPr>
              <w:t xml:space="preserve"> степени готовности педагогического коллектива к инновационной деятельности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978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346D0">
            <w:pPr>
              <w:ind w:firstLine="0"/>
              <w:jc w:val="left"/>
              <w:rPr>
                <w:sz w:val="18"/>
                <w:szCs w:val="18"/>
              </w:rPr>
            </w:pPr>
            <w:r w:rsidRPr="002804E0">
              <w:rPr>
                <w:sz w:val="20"/>
                <w:szCs w:val="20"/>
              </w:rPr>
              <w:t xml:space="preserve">Повышение квалификации педагогов в области </w:t>
            </w:r>
            <w:r w:rsidR="00D346D0">
              <w:rPr>
                <w:sz w:val="20"/>
                <w:szCs w:val="20"/>
              </w:rPr>
              <w:t>использования СДО</w:t>
            </w:r>
            <w:r w:rsidRPr="002804E0">
              <w:rPr>
                <w:sz w:val="20"/>
                <w:szCs w:val="20"/>
              </w:rPr>
              <w:t xml:space="preserve"> через работу РУМО </w:t>
            </w:r>
            <w:r w:rsidR="00D346D0">
              <w:rPr>
                <w:sz w:val="20"/>
                <w:szCs w:val="20"/>
              </w:rPr>
              <w:t>«Информационные технологии в профессиональной деятельности»</w:t>
            </w:r>
            <w:r w:rsidRPr="002804E0">
              <w:rPr>
                <w:sz w:val="20"/>
                <w:szCs w:val="20"/>
              </w:rPr>
              <w:t>, участие в работе семинаров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18080C" w:rsidP="008E7C2A">
            <w:pPr>
              <w:pStyle w:val="aff7"/>
              <w:jc w:val="left"/>
              <w:rPr>
                <w:sz w:val="20"/>
                <w:szCs w:val="20"/>
              </w:rPr>
            </w:pPr>
            <w:r w:rsidRPr="00CE4298">
              <w:rPr>
                <w:sz w:val="20"/>
                <w:szCs w:val="20"/>
              </w:rPr>
              <w:t xml:space="preserve">Утвержден план повышения квалификации, </w:t>
            </w:r>
            <w:r w:rsidR="00CE4298">
              <w:rPr>
                <w:sz w:val="20"/>
                <w:szCs w:val="20"/>
              </w:rPr>
              <w:t xml:space="preserve">плана </w:t>
            </w:r>
            <w:r w:rsidRPr="00CE4298">
              <w:rPr>
                <w:sz w:val="20"/>
                <w:szCs w:val="20"/>
              </w:rPr>
              <w:t>семинаров.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D346D0" w:rsidP="008E7C2A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  <w:r w:rsidR="00CE4298">
              <w:rPr>
                <w:sz w:val="20"/>
                <w:szCs w:val="20"/>
              </w:rPr>
              <w:t xml:space="preserve"> сроков проведения и тем для повышения квалификации педагогов, а также для проведения обучающих семинаров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978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18080C" w:rsidP="00D9780A">
            <w:pPr>
              <w:ind w:firstLine="0"/>
              <w:rPr>
                <w:sz w:val="20"/>
                <w:szCs w:val="20"/>
              </w:rPr>
            </w:pPr>
            <w:r w:rsidRPr="00CE4298">
              <w:rPr>
                <w:sz w:val="20"/>
                <w:szCs w:val="20"/>
              </w:rPr>
              <w:t>Привлечение работодателей к участию в проекте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18080C" w:rsidP="00CE4298">
            <w:pPr>
              <w:pStyle w:val="aff7"/>
              <w:jc w:val="left"/>
              <w:rPr>
                <w:sz w:val="20"/>
                <w:szCs w:val="20"/>
              </w:rPr>
            </w:pPr>
            <w:r w:rsidRPr="00CE4298">
              <w:rPr>
                <w:sz w:val="20"/>
                <w:szCs w:val="20"/>
              </w:rPr>
              <w:t>Протоколы решений</w:t>
            </w:r>
            <w:r w:rsidR="00CE4298" w:rsidRPr="00CE4298">
              <w:rPr>
                <w:sz w:val="20"/>
                <w:szCs w:val="20"/>
              </w:rPr>
              <w:t xml:space="preserve">. </w:t>
            </w:r>
            <w:r w:rsidRPr="00CE4298">
              <w:rPr>
                <w:sz w:val="20"/>
                <w:szCs w:val="20"/>
              </w:rPr>
              <w:t>Возможно - дуальное обучение</w:t>
            </w:r>
            <w:r w:rsidR="00CE4298" w:rsidRPr="00CE4298"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CE4298" w:rsidP="008E7C2A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дней встреч с работодателями для корректировки </w:t>
            </w:r>
            <w:r w:rsidR="000F74FB">
              <w:rPr>
                <w:sz w:val="20"/>
                <w:szCs w:val="20"/>
              </w:rPr>
              <w:t>содержания программ обучения.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978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18080C" w:rsidP="003551C6">
            <w:pPr>
              <w:ind w:firstLine="0"/>
              <w:rPr>
                <w:sz w:val="20"/>
                <w:szCs w:val="20"/>
              </w:rPr>
            </w:pPr>
            <w:r w:rsidRPr="00CE4298">
              <w:rPr>
                <w:sz w:val="20"/>
                <w:szCs w:val="20"/>
              </w:rPr>
              <w:t>Развитие сетевого взаимодействия с образовательными организациями РХ, заинтересованными в повышении квалификации сотрудников.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18080C" w:rsidP="003551C6">
            <w:pPr>
              <w:ind w:firstLine="0"/>
              <w:rPr>
                <w:sz w:val="20"/>
                <w:szCs w:val="20"/>
              </w:rPr>
            </w:pPr>
            <w:r w:rsidRPr="00CE4298">
              <w:rPr>
                <w:sz w:val="20"/>
                <w:szCs w:val="20"/>
              </w:rPr>
              <w:t xml:space="preserve">Проведены обучающие семинары в рамках РУМО </w:t>
            </w:r>
            <w:r w:rsidR="00D346D0">
              <w:rPr>
                <w:sz w:val="20"/>
                <w:szCs w:val="20"/>
              </w:rPr>
              <w:t>«Информационные технологии в профессиональной деятельности»</w:t>
            </w:r>
            <w:r w:rsidR="00CE4298"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0F74FB" w:rsidP="008E7C2A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Распространение опыта работы по повышению квалификации педагогов колледжа среди образовательных организаций РХ.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D978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За-клю-читель-ный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FF2BE7" w:rsidRDefault="0018080C" w:rsidP="00D346D0">
            <w:pPr>
              <w:ind w:firstLine="0"/>
              <w:rPr>
                <w:sz w:val="20"/>
                <w:szCs w:val="20"/>
              </w:rPr>
            </w:pPr>
            <w:r w:rsidRPr="00FF2BE7">
              <w:rPr>
                <w:sz w:val="20"/>
                <w:szCs w:val="20"/>
              </w:rPr>
              <w:t>Представ</w:t>
            </w:r>
            <w:r w:rsidR="00D346D0">
              <w:rPr>
                <w:sz w:val="20"/>
                <w:szCs w:val="20"/>
              </w:rPr>
              <w:t>ление опыта работы инновационного</w:t>
            </w:r>
            <w:r w:rsidRPr="00FF2BE7">
              <w:rPr>
                <w:sz w:val="20"/>
                <w:szCs w:val="20"/>
              </w:rPr>
              <w:t xml:space="preserve"> </w:t>
            </w:r>
            <w:r w:rsidR="00D346D0">
              <w:rPr>
                <w:sz w:val="20"/>
                <w:szCs w:val="20"/>
              </w:rPr>
              <w:t>Проекта</w:t>
            </w:r>
            <w:r w:rsidRPr="00FF2BE7">
              <w:rPr>
                <w:sz w:val="20"/>
                <w:szCs w:val="20"/>
              </w:rPr>
              <w:t xml:space="preserve"> педагогическому сообществу РХ.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0F74FB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551C6" w:rsidRDefault="0018080C" w:rsidP="00D346D0">
            <w:pPr>
              <w:pStyle w:val="aff7"/>
              <w:jc w:val="left"/>
            </w:pPr>
            <w:r w:rsidRPr="00FF2BE7">
              <w:rPr>
                <w:sz w:val="20"/>
                <w:szCs w:val="20"/>
              </w:rPr>
              <w:t>Презентация опыта</w:t>
            </w:r>
            <w:r w:rsidR="000F74FB">
              <w:rPr>
                <w:sz w:val="20"/>
                <w:szCs w:val="20"/>
              </w:rPr>
              <w:t>. О</w:t>
            </w:r>
            <w:r w:rsidR="00D346D0">
              <w:rPr>
                <w:sz w:val="20"/>
                <w:szCs w:val="20"/>
              </w:rPr>
              <w:t>тчет о реализации инновационного Проекта</w:t>
            </w:r>
            <w:r w:rsidR="00CE4298"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4298" w:rsidRDefault="000F74FB" w:rsidP="00D346D0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презентации и отчета </w:t>
            </w:r>
            <w:r w:rsidR="00D346D0">
              <w:rPr>
                <w:sz w:val="20"/>
                <w:szCs w:val="20"/>
              </w:rPr>
              <w:t>реализации инновационной Проекта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80C" w:rsidRPr="00E1584B" w:rsidRDefault="0018080C" w:rsidP="002F03C2">
            <w:pPr>
              <w:pStyle w:val="aff7"/>
              <w:numPr>
                <w:ilvl w:val="0"/>
                <w:numId w:val="31"/>
              </w:numPr>
              <w:jc w:val="left"/>
              <w:rPr>
                <w:bCs/>
              </w:rPr>
            </w:pPr>
          </w:p>
        </w:tc>
        <w:tc>
          <w:tcPr>
            <w:tcW w:w="13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080C" w:rsidRPr="003C2987" w:rsidRDefault="0018080C" w:rsidP="002F03C2">
            <w:pPr>
              <w:pStyle w:val="aff7"/>
              <w:ind w:left="720"/>
              <w:jc w:val="left"/>
              <w:rPr>
                <w:sz w:val="18"/>
                <w:szCs w:val="18"/>
              </w:rPr>
            </w:pPr>
            <w:r w:rsidRPr="00E1584B">
              <w:rPr>
                <w:bCs/>
              </w:rPr>
              <w:t xml:space="preserve">Организовать образовательный процесс с использованием ЭО и ДОТ по специальности 10.02.03 «Информационная безопасность автоматизированных </w:t>
            </w:r>
            <w:r w:rsidR="000F74FB" w:rsidRPr="00E1584B">
              <w:rPr>
                <w:bCs/>
              </w:rPr>
              <w:t>систем</w:t>
            </w:r>
            <w:r w:rsidRPr="00E1584B">
              <w:rPr>
                <w:bCs/>
              </w:rPr>
              <w:t>».</w:t>
            </w: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t>4.1.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 w:rsidRPr="002F03C2">
              <w:rPr>
                <w:sz w:val="20"/>
                <w:szCs w:val="20"/>
              </w:rPr>
              <w:t>Формирование рабочей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1.11.2017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Создана рабочая группа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5D67A7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Формирование рабочей</w:t>
            </w:r>
            <w:r w:rsidRPr="0018080C">
              <w:rPr>
                <w:sz w:val="20"/>
                <w:szCs w:val="20"/>
              </w:rPr>
              <w:t xml:space="preserve"> группы с учетом опыта работы, образования, квалификации.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 w:rsidRPr="002804E0">
              <w:rPr>
                <w:sz w:val="20"/>
                <w:szCs w:val="20"/>
              </w:rPr>
              <w:t>Подготовка аппаратно-программной среды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874BE3" w:rsidP="00874BE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Создана</w:t>
            </w:r>
            <w:r w:rsidR="0018080C">
              <w:rPr>
                <w:sz w:val="18"/>
                <w:szCs w:val="18"/>
              </w:rPr>
              <w:t xml:space="preserve"> </w:t>
            </w:r>
            <w:r w:rsidR="005D67A7">
              <w:rPr>
                <w:sz w:val="18"/>
                <w:szCs w:val="18"/>
              </w:rPr>
              <w:t>аппаратно –</w:t>
            </w:r>
            <w:r>
              <w:rPr>
                <w:sz w:val="18"/>
                <w:szCs w:val="18"/>
              </w:rPr>
              <w:t xml:space="preserve"> программная</w:t>
            </w:r>
            <w:r w:rsidR="005D67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среда</w:t>
            </w:r>
            <w:r w:rsidR="005D67A7">
              <w:rPr>
                <w:sz w:val="18"/>
                <w:szCs w:val="18"/>
              </w:rPr>
              <w:t xml:space="preserve"> Проекта.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5D67A7" w:rsidP="005D67A7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введению в эксплуатацию аппаратно-программных средств.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2804E0" w:rsidRDefault="0018080C" w:rsidP="004E7811">
            <w:pPr>
              <w:ind w:firstLine="0"/>
              <w:rPr>
                <w:sz w:val="20"/>
                <w:szCs w:val="20"/>
              </w:rPr>
            </w:pPr>
            <w:r w:rsidRPr="002804E0">
              <w:rPr>
                <w:sz w:val="20"/>
                <w:szCs w:val="20"/>
              </w:rPr>
              <w:t>Внедрение технологий электронного обучения в образовательный процесс с применением ДОТ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5D67A7" w:rsidP="00361960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Утверждены</w:t>
            </w:r>
            <w:r w:rsidR="0018080C" w:rsidRPr="00361960">
              <w:rPr>
                <w:sz w:val="18"/>
                <w:szCs w:val="18"/>
              </w:rPr>
              <w:t xml:space="preserve"> методические рекомендации по работе в системе СДО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5D67A7" w:rsidP="005D67A7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</w:t>
            </w:r>
            <w:r w:rsidRPr="00361960">
              <w:rPr>
                <w:sz w:val="18"/>
                <w:szCs w:val="18"/>
              </w:rPr>
              <w:t>методически</w:t>
            </w:r>
            <w:r>
              <w:rPr>
                <w:sz w:val="18"/>
                <w:szCs w:val="18"/>
              </w:rPr>
              <w:t>х рекомендаций</w:t>
            </w:r>
            <w:r w:rsidRPr="00361960">
              <w:rPr>
                <w:sz w:val="18"/>
                <w:szCs w:val="18"/>
              </w:rPr>
              <w:t xml:space="preserve"> по работе в системе СДО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4E7811">
            <w:pPr>
              <w:ind w:firstLine="0"/>
              <w:rPr>
                <w:sz w:val="20"/>
                <w:szCs w:val="20"/>
              </w:rPr>
            </w:pPr>
            <w:r w:rsidRPr="00361960">
              <w:rPr>
                <w:sz w:val="20"/>
                <w:szCs w:val="20"/>
              </w:rPr>
              <w:t>Наполнение информационно-образо</w:t>
            </w:r>
            <w:r w:rsidR="005D67A7">
              <w:rPr>
                <w:sz w:val="20"/>
                <w:szCs w:val="20"/>
              </w:rPr>
              <w:t>вательной среды УММ по специальности 10.02.03 «Информационная безопасность автоматизированных систем»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361960">
            <w:pPr>
              <w:pStyle w:val="aff7"/>
              <w:jc w:val="left"/>
              <w:rPr>
                <w:sz w:val="18"/>
                <w:szCs w:val="18"/>
              </w:rPr>
            </w:pPr>
            <w:r w:rsidRPr="00361960">
              <w:rPr>
                <w:sz w:val="18"/>
                <w:szCs w:val="18"/>
              </w:rPr>
              <w:t xml:space="preserve">Сформирован электронный банк </w:t>
            </w:r>
            <w:r>
              <w:rPr>
                <w:sz w:val="18"/>
                <w:szCs w:val="18"/>
              </w:rPr>
              <w:t xml:space="preserve">учебно - </w:t>
            </w:r>
            <w:r w:rsidRPr="00361960">
              <w:rPr>
                <w:sz w:val="18"/>
                <w:szCs w:val="18"/>
              </w:rPr>
              <w:t>методических материалов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5D67A7" w:rsidP="005D67A7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361960">
              <w:rPr>
                <w:sz w:val="20"/>
                <w:szCs w:val="20"/>
              </w:rPr>
              <w:t xml:space="preserve">  УММ </w:t>
            </w:r>
            <w:r>
              <w:rPr>
                <w:sz w:val="20"/>
                <w:szCs w:val="20"/>
              </w:rPr>
              <w:t xml:space="preserve">в ОИС </w:t>
            </w:r>
            <w:r w:rsidRPr="00361960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специальности 10.02.03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4F20C2">
            <w:pPr>
              <w:ind w:firstLine="0"/>
              <w:rPr>
                <w:sz w:val="20"/>
                <w:szCs w:val="20"/>
              </w:rPr>
            </w:pPr>
            <w:r w:rsidRPr="00361960">
              <w:rPr>
                <w:sz w:val="20"/>
                <w:szCs w:val="20"/>
              </w:rPr>
              <w:t>Разработка индивидуальных образовательных маршрутов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874BE3" w:rsidP="009461F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 сетевой инструмент</w:t>
            </w:r>
            <w:r w:rsidR="0018080C" w:rsidRPr="00361960">
              <w:rPr>
                <w:sz w:val="20"/>
                <w:szCs w:val="20"/>
              </w:rPr>
              <w:t xml:space="preserve"> для </w:t>
            </w:r>
            <w:r w:rsidR="009461FB">
              <w:rPr>
                <w:sz w:val="20"/>
                <w:szCs w:val="20"/>
              </w:rPr>
              <w:t>обучения по индивидуальным образовательным маршрутам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9461FB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методических рекомендация по размещению индивидуальных образовательных маршрутов обучающихся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 w:rsidRPr="00361960">
              <w:rPr>
                <w:sz w:val="20"/>
                <w:szCs w:val="20"/>
              </w:rPr>
              <w:t>Совершенствование материально-технической базы, обеспечивающей системное внедрение и активное использование технологии электронного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874BE3" w:rsidP="00874BE3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Создана материально-техническая база, соответствующая требованиям Проекта.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874BE3" w:rsidRDefault="00874BE3" w:rsidP="008E7C2A">
            <w:pPr>
              <w:pStyle w:val="aff7"/>
              <w:jc w:val="left"/>
              <w:rPr>
                <w:sz w:val="20"/>
                <w:szCs w:val="20"/>
              </w:rPr>
            </w:pPr>
            <w:r w:rsidRPr="00874BE3">
              <w:rPr>
                <w:sz w:val="20"/>
                <w:szCs w:val="20"/>
              </w:rPr>
              <w:t>Пополнение материально-технической базы, обеспечивающей системное внедрение и активное использование технологии электронного обучения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E781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За-клю-читель-ный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ind w:firstLine="0"/>
              <w:rPr>
                <w:sz w:val="18"/>
                <w:szCs w:val="18"/>
              </w:rPr>
            </w:pPr>
            <w:r w:rsidRPr="003551C6">
              <w:rPr>
                <w:sz w:val="20"/>
                <w:szCs w:val="20"/>
              </w:rPr>
              <w:t>Поддержка очного  обучения средствами СДО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874BE3" w:rsidP="00874BE3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Функционирует ИОС</w:t>
            </w:r>
            <w:r w:rsidR="0018080C" w:rsidRPr="003551C6">
              <w:rPr>
                <w:sz w:val="20"/>
                <w:szCs w:val="20"/>
              </w:rPr>
              <w:t>, сетевые образовательные ресурсы, обеспечивающие реализацию требований ФГОС СПО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874BE3" w:rsidRDefault="00874BE3" w:rsidP="008E7C2A">
            <w:pPr>
              <w:pStyle w:val="aff7"/>
              <w:jc w:val="left"/>
              <w:rPr>
                <w:sz w:val="20"/>
                <w:szCs w:val="20"/>
              </w:rPr>
            </w:pPr>
            <w:r w:rsidRPr="00874BE3">
              <w:rPr>
                <w:sz w:val="20"/>
                <w:szCs w:val="20"/>
              </w:rPr>
              <w:t xml:space="preserve">Внедрение ЭО в систему очного обучения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80C" w:rsidRPr="00E1584B" w:rsidRDefault="0018080C" w:rsidP="002F03C2">
            <w:pPr>
              <w:pStyle w:val="aff7"/>
              <w:numPr>
                <w:ilvl w:val="0"/>
                <w:numId w:val="31"/>
              </w:numPr>
              <w:jc w:val="left"/>
              <w:rPr>
                <w:bCs/>
              </w:rPr>
            </w:pPr>
          </w:p>
        </w:tc>
        <w:tc>
          <w:tcPr>
            <w:tcW w:w="13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080C" w:rsidRPr="003C2987" w:rsidRDefault="0018080C" w:rsidP="002F03C2">
            <w:pPr>
              <w:pStyle w:val="aff7"/>
              <w:ind w:left="720"/>
              <w:jc w:val="left"/>
              <w:rPr>
                <w:sz w:val="18"/>
                <w:szCs w:val="18"/>
              </w:rPr>
            </w:pPr>
            <w:r w:rsidRPr="00E1584B">
              <w:rPr>
                <w:bCs/>
              </w:rPr>
              <w:t>Оценить эффективность использования технологии электронного обучения.</w:t>
            </w: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t>5.1.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6C0E" w:rsidRDefault="0018080C" w:rsidP="00CE6C0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CE6C0E">
            <w:pPr>
              <w:ind w:firstLine="0"/>
              <w:rPr>
                <w:sz w:val="20"/>
                <w:szCs w:val="20"/>
              </w:rPr>
            </w:pPr>
            <w:r w:rsidRPr="00361960">
              <w:rPr>
                <w:sz w:val="20"/>
                <w:szCs w:val="20"/>
              </w:rPr>
              <w:t>Мониторинг  качества обучения</w:t>
            </w:r>
            <w:r w:rsidR="00874BE3">
              <w:rPr>
                <w:sz w:val="20"/>
                <w:szCs w:val="20"/>
              </w:rPr>
              <w:t xml:space="preserve"> по специальности 10.02.03 «Информационная безопасность автоматизированных ситсем».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FF2BE7" w:rsidRDefault="00874BE3" w:rsidP="00A43B68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Сформирован отчет результатов мониторинга качества обучения по </w:t>
            </w:r>
            <w:r>
              <w:rPr>
                <w:sz w:val="20"/>
                <w:szCs w:val="20"/>
              </w:rPr>
              <w:lastRenderedPageBreak/>
              <w:t>специальности 10.02.03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CE6C0E" w:rsidRDefault="00874BE3" w:rsidP="00CE6C0E">
            <w:pPr>
              <w:ind w:firstLine="0"/>
              <w:rPr>
                <w:sz w:val="18"/>
                <w:szCs w:val="18"/>
              </w:rPr>
            </w:pPr>
            <w:r w:rsidRPr="00FF2BE7">
              <w:rPr>
                <w:sz w:val="20"/>
                <w:szCs w:val="20"/>
              </w:rPr>
              <w:lastRenderedPageBreak/>
              <w:t>Анализ результатов мониторинга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 w:rsidRPr="003C2987">
              <w:rPr>
                <w:sz w:val="18"/>
                <w:szCs w:val="18"/>
              </w:rPr>
              <w:lastRenderedPageBreak/>
              <w:t>5.2.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4F20C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4F20C2">
            <w:pPr>
              <w:ind w:firstLine="0"/>
              <w:rPr>
                <w:sz w:val="20"/>
                <w:szCs w:val="20"/>
              </w:rPr>
            </w:pPr>
            <w:r w:rsidRPr="00361960">
              <w:rPr>
                <w:sz w:val="20"/>
                <w:szCs w:val="20"/>
              </w:rPr>
              <w:t>Отслеживание промежуточных результатов, внесение корректив в содержание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 w:rsidRPr="00361960">
              <w:rPr>
                <w:sz w:val="18"/>
                <w:szCs w:val="18"/>
              </w:rPr>
              <w:t>01.09.2018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4F20C2">
            <w:pPr>
              <w:pStyle w:val="aff7"/>
              <w:jc w:val="left"/>
              <w:rPr>
                <w:sz w:val="18"/>
                <w:szCs w:val="18"/>
              </w:rPr>
            </w:pPr>
            <w:r w:rsidRPr="00361960">
              <w:rPr>
                <w:sz w:val="18"/>
                <w:szCs w:val="18"/>
              </w:rPr>
              <w:t>01.09.2020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FF2BE7" w:rsidRDefault="00874BE3" w:rsidP="00874BE3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 е</w:t>
            </w:r>
            <w:r w:rsidR="0018080C" w:rsidRPr="00FF2BE7">
              <w:rPr>
                <w:sz w:val="20"/>
                <w:szCs w:val="20"/>
              </w:rPr>
              <w:t>жегодный отчет по работе инновационной площадки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874BE3" w:rsidP="003C64FF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составлению ежегодного отчета по ИП,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8E7C2A">
            <w:pPr>
              <w:pStyle w:val="aff7"/>
              <w:jc w:val="left"/>
              <w:rPr>
                <w:sz w:val="20"/>
                <w:szCs w:val="20"/>
              </w:rPr>
            </w:pPr>
            <w:r w:rsidRPr="00361960">
              <w:rPr>
                <w:sz w:val="20"/>
                <w:szCs w:val="20"/>
              </w:rPr>
              <w:t>Изучение мнения преподавателей, студентов, родителей об эффективности внедрения СДО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 w:rsidRPr="00361960">
              <w:rPr>
                <w:sz w:val="18"/>
                <w:szCs w:val="18"/>
              </w:rPr>
              <w:t>01.12.2018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61960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 w:rsidRPr="00361960">
              <w:rPr>
                <w:sz w:val="18"/>
                <w:szCs w:val="18"/>
              </w:rPr>
              <w:t>01.09.2020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Default="000A4071" w:rsidP="008E7C2A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анкет:</w:t>
            </w:r>
          </w:p>
          <w:p w:rsidR="000A4071" w:rsidRPr="000A4071" w:rsidRDefault="000A4071" w:rsidP="000A4071">
            <w:pPr>
              <w:pStyle w:val="affff0"/>
              <w:numPr>
                <w:ilvl w:val="0"/>
                <w:numId w:val="36"/>
              </w:numPr>
              <w:ind w:left="107" w:firstLine="0"/>
            </w:pPr>
            <w:r w:rsidRPr="000A4071">
              <w:t xml:space="preserve">студентов и родителей </w:t>
            </w:r>
            <w:r>
              <w:t xml:space="preserve"> - </w:t>
            </w:r>
            <w:r w:rsidRPr="000A4071">
              <w:t>«Удовлетворенность обучением»;</w:t>
            </w:r>
          </w:p>
          <w:p w:rsidR="000A4071" w:rsidRPr="000A4071" w:rsidRDefault="000A4071" w:rsidP="000A4071">
            <w:pPr>
              <w:pStyle w:val="affff0"/>
              <w:numPr>
                <w:ilvl w:val="0"/>
                <w:numId w:val="36"/>
              </w:numPr>
              <w:ind w:left="107" w:firstLine="0"/>
            </w:pPr>
            <w:r w:rsidRPr="000A4071">
              <w:t xml:space="preserve">педагогов </w:t>
            </w:r>
            <w:r>
              <w:t xml:space="preserve">- </w:t>
            </w:r>
            <w:r w:rsidRPr="000A4071">
              <w:t xml:space="preserve">«Удовлетворенность </w:t>
            </w:r>
            <w:r w:rsidR="00D16365">
              <w:t>результатами работы в Проекте</w:t>
            </w:r>
            <w:r w:rsidRPr="000A4071">
              <w:t>»</w:t>
            </w:r>
          </w:p>
          <w:p w:rsidR="000A4071" w:rsidRPr="000A4071" w:rsidRDefault="000A4071" w:rsidP="000A4071">
            <w:pPr>
              <w:ind w:firstLine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874BE3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анкетирования среди студентов специальности 10.02.03, их родителей, педагогов, участвующих в реализации Проекта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  <w:tr w:rsidR="0018080C" w:rsidRPr="003C2987" w:rsidTr="0018080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За-клю-читель-ный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FF2BE7" w:rsidRDefault="0018080C" w:rsidP="002361A6">
            <w:pPr>
              <w:pStyle w:val="aff7"/>
              <w:jc w:val="left"/>
              <w:rPr>
                <w:sz w:val="20"/>
                <w:szCs w:val="20"/>
              </w:rPr>
            </w:pPr>
            <w:r w:rsidRPr="00FF2BE7">
              <w:rPr>
                <w:sz w:val="20"/>
                <w:szCs w:val="20"/>
              </w:rPr>
              <w:t xml:space="preserve">Итоговая диагностика эффективности </w:t>
            </w:r>
            <w:r w:rsidR="002361A6">
              <w:rPr>
                <w:sz w:val="20"/>
                <w:szCs w:val="20"/>
              </w:rPr>
              <w:t>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FF2BE7" w:rsidRDefault="000A4071" w:rsidP="002361A6">
            <w:pPr>
              <w:pStyle w:val="af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Подготовлена аналитическая справка диагностики </w:t>
            </w:r>
            <w:r w:rsidR="002361A6">
              <w:rPr>
                <w:sz w:val="20"/>
                <w:szCs w:val="20"/>
              </w:rPr>
              <w:t>эффективности Проекта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3C2987" w:rsidRDefault="000A4071" w:rsidP="008E7C2A">
            <w:pPr>
              <w:pStyle w:val="aff7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Проведение  динамического</w:t>
            </w:r>
            <w:r w:rsidRPr="00FF2BE7">
              <w:rPr>
                <w:sz w:val="20"/>
                <w:szCs w:val="20"/>
              </w:rPr>
              <w:t xml:space="preserve"> и сопостав</w:t>
            </w:r>
            <w:r>
              <w:rPr>
                <w:sz w:val="20"/>
                <w:szCs w:val="20"/>
              </w:rPr>
              <w:t>ительного</w:t>
            </w:r>
            <w:r w:rsidRPr="00FF2BE7">
              <w:rPr>
                <w:sz w:val="20"/>
                <w:szCs w:val="20"/>
              </w:rPr>
              <w:t xml:space="preserve"> анализ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0C" w:rsidRPr="003C2987" w:rsidRDefault="0018080C" w:rsidP="008E7C2A">
            <w:pPr>
              <w:pStyle w:val="aff7"/>
              <w:jc w:val="left"/>
              <w:rPr>
                <w:sz w:val="18"/>
                <w:szCs w:val="18"/>
              </w:rPr>
            </w:pPr>
          </w:p>
        </w:tc>
      </w:tr>
    </w:tbl>
    <w:p w:rsidR="00BF66EB" w:rsidRDefault="00BF66EB">
      <w:r>
        <w:br w:type="page"/>
      </w:r>
    </w:p>
    <w:p w:rsidR="00D7343C" w:rsidRDefault="00D7343C" w:rsidP="00FC401C">
      <w:pPr>
        <w:sectPr w:rsidR="00D7343C" w:rsidSect="000A473D">
          <w:pgSz w:w="16800" w:h="11900" w:orient="landscape"/>
          <w:pgMar w:top="1100" w:right="249" w:bottom="799" w:left="340" w:header="720" w:footer="720" w:gutter="0"/>
          <w:cols w:space="720"/>
          <w:noEndnote/>
        </w:sectPr>
      </w:pPr>
    </w:p>
    <w:p w:rsidR="00D7343C" w:rsidRDefault="00D7343C" w:rsidP="00F952B7">
      <w:pPr>
        <w:rPr>
          <w:highlight w:val="yellow"/>
        </w:rPr>
      </w:pPr>
    </w:p>
    <w:sectPr w:rsidR="00D7343C" w:rsidSect="00F92D91">
      <w:pgSz w:w="11900" w:h="16800"/>
      <w:pgMar w:top="249" w:right="799" w:bottom="635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6E" w:rsidRDefault="005D136E" w:rsidP="007A0267">
      <w:r>
        <w:separator/>
      </w:r>
    </w:p>
  </w:endnote>
  <w:endnote w:type="continuationSeparator" w:id="0">
    <w:p w:rsidR="005D136E" w:rsidRDefault="005D136E" w:rsidP="007A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F" w:rsidRPr="007A0267" w:rsidRDefault="00D046AF">
    <w:pPr>
      <w:pStyle w:val="affff5"/>
      <w:jc w:val="right"/>
      <w:rPr>
        <w:sz w:val="20"/>
        <w:szCs w:val="20"/>
      </w:rPr>
    </w:pPr>
    <w:r w:rsidRPr="007A0267">
      <w:rPr>
        <w:sz w:val="20"/>
        <w:szCs w:val="20"/>
      </w:rPr>
      <w:fldChar w:fldCharType="begin"/>
    </w:r>
    <w:r w:rsidRPr="007A0267">
      <w:rPr>
        <w:sz w:val="20"/>
        <w:szCs w:val="20"/>
      </w:rPr>
      <w:instrText xml:space="preserve"> PAGE   \* MERGEFORMAT </w:instrText>
    </w:r>
    <w:r w:rsidRPr="007A0267">
      <w:rPr>
        <w:sz w:val="20"/>
        <w:szCs w:val="20"/>
      </w:rPr>
      <w:fldChar w:fldCharType="separate"/>
    </w:r>
    <w:r w:rsidR="00F952B7">
      <w:rPr>
        <w:noProof/>
        <w:sz w:val="20"/>
        <w:szCs w:val="20"/>
      </w:rPr>
      <w:t>2</w:t>
    </w:r>
    <w:r w:rsidRPr="007A0267">
      <w:rPr>
        <w:sz w:val="20"/>
        <w:szCs w:val="20"/>
      </w:rPr>
      <w:fldChar w:fldCharType="end"/>
    </w:r>
  </w:p>
  <w:p w:rsidR="00D046AF" w:rsidRDefault="00D046AF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6E" w:rsidRDefault="005D136E" w:rsidP="007A0267">
      <w:r>
        <w:separator/>
      </w:r>
    </w:p>
  </w:footnote>
  <w:footnote w:type="continuationSeparator" w:id="0">
    <w:p w:rsidR="005D136E" w:rsidRDefault="005D136E" w:rsidP="007A0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CA"/>
    <w:multiLevelType w:val="hybridMultilevel"/>
    <w:tmpl w:val="00003699"/>
    <w:lvl w:ilvl="0" w:tplc="000009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C0C05"/>
    <w:multiLevelType w:val="hybridMultilevel"/>
    <w:tmpl w:val="A70C1FEE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B75"/>
    <w:multiLevelType w:val="hybridMultilevel"/>
    <w:tmpl w:val="DC96E3A6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6A85"/>
    <w:multiLevelType w:val="hybridMultilevel"/>
    <w:tmpl w:val="92F415DE"/>
    <w:lvl w:ilvl="0" w:tplc="F656CA1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DA329A"/>
    <w:multiLevelType w:val="hybridMultilevel"/>
    <w:tmpl w:val="F48C452E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21EDC"/>
    <w:multiLevelType w:val="multilevel"/>
    <w:tmpl w:val="4BB8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F7996"/>
    <w:multiLevelType w:val="hybridMultilevel"/>
    <w:tmpl w:val="68F02230"/>
    <w:lvl w:ilvl="0" w:tplc="F78663A0">
      <w:start w:val="1"/>
      <w:numFmt w:val="bullet"/>
      <w:lvlText w:val=""/>
      <w:lvlJc w:val="left"/>
      <w:pPr>
        <w:tabs>
          <w:tab w:val="num" w:pos="359"/>
        </w:tabs>
        <w:ind w:left="3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7">
    <w:nsid w:val="15F62D9F"/>
    <w:multiLevelType w:val="hybridMultilevel"/>
    <w:tmpl w:val="B6800074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B1511"/>
    <w:multiLevelType w:val="hybridMultilevel"/>
    <w:tmpl w:val="C9069178"/>
    <w:lvl w:ilvl="0" w:tplc="AE243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C04640A"/>
    <w:multiLevelType w:val="hybridMultilevel"/>
    <w:tmpl w:val="FA4A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E3CCF"/>
    <w:multiLevelType w:val="hybridMultilevel"/>
    <w:tmpl w:val="1CF89CE4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72AED"/>
    <w:multiLevelType w:val="hybridMultilevel"/>
    <w:tmpl w:val="F0FA62C0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4332"/>
    <w:multiLevelType w:val="hybridMultilevel"/>
    <w:tmpl w:val="1752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17A6C"/>
    <w:multiLevelType w:val="hybridMultilevel"/>
    <w:tmpl w:val="B54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769C6"/>
    <w:multiLevelType w:val="hybridMultilevel"/>
    <w:tmpl w:val="435EBAD8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C325B"/>
    <w:multiLevelType w:val="hybridMultilevel"/>
    <w:tmpl w:val="FB02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F543C"/>
    <w:multiLevelType w:val="hybridMultilevel"/>
    <w:tmpl w:val="8E885964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37F4E"/>
    <w:multiLevelType w:val="hybridMultilevel"/>
    <w:tmpl w:val="7096978A"/>
    <w:lvl w:ilvl="0" w:tplc="AE24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178E3"/>
    <w:multiLevelType w:val="hybridMultilevel"/>
    <w:tmpl w:val="F6EA028C"/>
    <w:lvl w:ilvl="0" w:tplc="F78663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5E568B9"/>
    <w:multiLevelType w:val="hybridMultilevel"/>
    <w:tmpl w:val="9AAC3D6C"/>
    <w:lvl w:ilvl="0" w:tplc="F656CA1E">
      <w:start w:val="65535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0">
    <w:nsid w:val="5A3152D8"/>
    <w:multiLevelType w:val="hybridMultilevel"/>
    <w:tmpl w:val="A2763B10"/>
    <w:lvl w:ilvl="0" w:tplc="D9AAE52E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1">
    <w:nsid w:val="5BA630A1"/>
    <w:multiLevelType w:val="hybridMultilevel"/>
    <w:tmpl w:val="7520ECF4"/>
    <w:lvl w:ilvl="0" w:tplc="AE24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C5FDF"/>
    <w:multiLevelType w:val="hybridMultilevel"/>
    <w:tmpl w:val="96560BA4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02EC1"/>
    <w:multiLevelType w:val="hybridMultilevel"/>
    <w:tmpl w:val="ADF8989E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6643"/>
    <w:multiLevelType w:val="hybridMultilevel"/>
    <w:tmpl w:val="B7328956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41FDD"/>
    <w:multiLevelType w:val="hybridMultilevel"/>
    <w:tmpl w:val="428A27D0"/>
    <w:lvl w:ilvl="0" w:tplc="F8C6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D965EF"/>
    <w:multiLevelType w:val="hybridMultilevel"/>
    <w:tmpl w:val="F8C2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81A9D"/>
    <w:multiLevelType w:val="hybridMultilevel"/>
    <w:tmpl w:val="5356A0C8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66FE0"/>
    <w:multiLevelType w:val="hybridMultilevel"/>
    <w:tmpl w:val="64BCEC62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F1BEF"/>
    <w:multiLevelType w:val="hybridMultilevel"/>
    <w:tmpl w:val="AAFADF1E"/>
    <w:lvl w:ilvl="0" w:tplc="4170B432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>
    <w:nsid w:val="6D7F62C1"/>
    <w:multiLevelType w:val="hybridMultilevel"/>
    <w:tmpl w:val="C5D05E56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D4025"/>
    <w:multiLevelType w:val="hybridMultilevel"/>
    <w:tmpl w:val="380A4348"/>
    <w:lvl w:ilvl="0" w:tplc="A7865D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1C6FF5"/>
    <w:multiLevelType w:val="hybridMultilevel"/>
    <w:tmpl w:val="CB4A75CA"/>
    <w:lvl w:ilvl="0" w:tplc="AE24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845F0"/>
    <w:multiLevelType w:val="multilevel"/>
    <w:tmpl w:val="7A6A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B255D"/>
    <w:multiLevelType w:val="hybridMultilevel"/>
    <w:tmpl w:val="16841BAE"/>
    <w:lvl w:ilvl="0" w:tplc="F656C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A7C52"/>
    <w:multiLevelType w:val="hybridMultilevel"/>
    <w:tmpl w:val="3B72156E"/>
    <w:lvl w:ilvl="0" w:tplc="AE24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3"/>
  </w:num>
  <w:num w:numId="5">
    <w:abstractNumId w:val="29"/>
  </w:num>
  <w:num w:numId="6">
    <w:abstractNumId w:val="12"/>
  </w:num>
  <w:num w:numId="7">
    <w:abstractNumId w:val="6"/>
  </w:num>
  <w:num w:numId="8">
    <w:abstractNumId w:val="18"/>
  </w:num>
  <w:num w:numId="9">
    <w:abstractNumId w:val="28"/>
  </w:num>
  <w:num w:numId="10">
    <w:abstractNumId w:val="7"/>
  </w:num>
  <w:num w:numId="11">
    <w:abstractNumId w:val="33"/>
  </w:num>
  <w:num w:numId="12">
    <w:abstractNumId w:val="5"/>
  </w:num>
  <w:num w:numId="13">
    <w:abstractNumId w:val="14"/>
  </w:num>
  <w:num w:numId="14">
    <w:abstractNumId w:val="10"/>
  </w:num>
  <w:num w:numId="15">
    <w:abstractNumId w:val="16"/>
  </w:num>
  <w:num w:numId="16">
    <w:abstractNumId w:val="30"/>
  </w:num>
  <w:num w:numId="17">
    <w:abstractNumId w:val="9"/>
  </w:num>
  <w:num w:numId="18">
    <w:abstractNumId w:val="24"/>
  </w:num>
  <w:num w:numId="19">
    <w:abstractNumId w:val="26"/>
  </w:num>
  <w:num w:numId="20">
    <w:abstractNumId w:val="8"/>
  </w:num>
  <w:num w:numId="21">
    <w:abstractNumId w:val="32"/>
  </w:num>
  <w:num w:numId="22">
    <w:abstractNumId w:val="21"/>
  </w:num>
  <w:num w:numId="23">
    <w:abstractNumId w:val="17"/>
  </w:num>
  <w:num w:numId="24">
    <w:abstractNumId w:val="27"/>
  </w:num>
  <w:num w:numId="25">
    <w:abstractNumId w:val="1"/>
  </w:num>
  <w:num w:numId="26">
    <w:abstractNumId w:val="35"/>
  </w:num>
  <w:num w:numId="27">
    <w:abstractNumId w:val="2"/>
  </w:num>
  <w:num w:numId="28">
    <w:abstractNumId w:val="22"/>
  </w:num>
  <w:num w:numId="29">
    <w:abstractNumId w:val="13"/>
  </w:num>
  <w:num w:numId="30">
    <w:abstractNumId w:val="4"/>
  </w:num>
  <w:num w:numId="31">
    <w:abstractNumId w:val="15"/>
  </w:num>
  <w:num w:numId="32">
    <w:abstractNumId w:val="0"/>
  </w:num>
  <w:num w:numId="33">
    <w:abstractNumId w:val="11"/>
  </w:num>
  <w:num w:numId="34">
    <w:abstractNumId w:val="31"/>
  </w:num>
  <w:num w:numId="35">
    <w:abstractNumId w:val="2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77D4"/>
    <w:rsid w:val="00057B09"/>
    <w:rsid w:val="0007514A"/>
    <w:rsid w:val="000757D9"/>
    <w:rsid w:val="00082BC7"/>
    <w:rsid w:val="00094DD9"/>
    <w:rsid w:val="000A4071"/>
    <w:rsid w:val="000A473D"/>
    <w:rsid w:val="000B6D4B"/>
    <w:rsid w:val="000C5C42"/>
    <w:rsid w:val="000D2F4E"/>
    <w:rsid w:val="000E1A1E"/>
    <w:rsid w:val="000F74FB"/>
    <w:rsid w:val="00100031"/>
    <w:rsid w:val="001104F2"/>
    <w:rsid w:val="00113345"/>
    <w:rsid w:val="0013271E"/>
    <w:rsid w:val="001447BF"/>
    <w:rsid w:val="00172F5B"/>
    <w:rsid w:val="0018080C"/>
    <w:rsid w:val="001837B0"/>
    <w:rsid w:val="00187ED5"/>
    <w:rsid w:val="001A408B"/>
    <w:rsid w:val="001E35F6"/>
    <w:rsid w:val="001F6E03"/>
    <w:rsid w:val="00200D32"/>
    <w:rsid w:val="00222358"/>
    <w:rsid w:val="002361A6"/>
    <w:rsid w:val="002571FB"/>
    <w:rsid w:val="002804E0"/>
    <w:rsid w:val="00292CD3"/>
    <w:rsid w:val="0029578E"/>
    <w:rsid w:val="002D393B"/>
    <w:rsid w:val="002D3AA6"/>
    <w:rsid w:val="002F03C2"/>
    <w:rsid w:val="00303FA5"/>
    <w:rsid w:val="00316562"/>
    <w:rsid w:val="0033348E"/>
    <w:rsid w:val="003377D4"/>
    <w:rsid w:val="00350012"/>
    <w:rsid w:val="003508C3"/>
    <w:rsid w:val="00351C25"/>
    <w:rsid w:val="003551C6"/>
    <w:rsid w:val="00361960"/>
    <w:rsid w:val="0038174B"/>
    <w:rsid w:val="00393B1C"/>
    <w:rsid w:val="0039727A"/>
    <w:rsid w:val="003A5372"/>
    <w:rsid w:val="003B2FC9"/>
    <w:rsid w:val="003B4ED2"/>
    <w:rsid w:val="003C2987"/>
    <w:rsid w:val="003C64FF"/>
    <w:rsid w:val="003D68D9"/>
    <w:rsid w:val="004017EB"/>
    <w:rsid w:val="00412B0B"/>
    <w:rsid w:val="00445069"/>
    <w:rsid w:val="004535BE"/>
    <w:rsid w:val="00473F05"/>
    <w:rsid w:val="004846D8"/>
    <w:rsid w:val="004A689F"/>
    <w:rsid w:val="004D43F1"/>
    <w:rsid w:val="004E7811"/>
    <w:rsid w:val="004F0E9C"/>
    <w:rsid w:val="00533A88"/>
    <w:rsid w:val="00567058"/>
    <w:rsid w:val="00570E39"/>
    <w:rsid w:val="00597E08"/>
    <w:rsid w:val="005A4A74"/>
    <w:rsid w:val="005B0826"/>
    <w:rsid w:val="005C1144"/>
    <w:rsid w:val="005D136E"/>
    <w:rsid w:val="005D67A7"/>
    <w:rsid w:val="00603B43"/>
    <w:rsid w:val="00613B8B"/>
    <w:rsid w:val="0061597C"/>
    <w:rsid w:val="00620D2C"/>
    <w:rsid w:val="00693DCD"/>
    <w:rsid w:val="006A1199"/>
    <w:rsid w:val="006A3AEE"/>
    <w:rsid w:val="006A4146"/>
    <w:rsid w:val="006A7885"/>
    <w:rsid w:val="006C0E78"/>
    <w:rsid w:val="006D7829"/>
    <w:rsid w:val="006F17A1"/>
    <w:rsid w:val="006F46AA"/>
    <w:rsid w:val="00705DE4"/>
    <w:rsid w:val="00705E8D"/>
    <w:rsid w:val="007114D2"/>
    <w:rsid w:val="0071190C"/>
    <w:rsid w:val="00714913"/>
    <w:rsid w:val="0074029E"/>
    <w:rsid w:val="007508C2"/>
    <w:rsid w:val="0077705B"/>
    <w:rsid w:val="00790A07"/>
    <w:rsid w:val="007A0267"/>
    <w:rsid w:val="007C6DF7"/>
    <w:rsid w:val="00811869"/>
    <w:rsid w:val="008176E9"/>
    <w:rsid w:val="008366A1"/>
    <w:rsid w:val="00837ACC"/>
    <w:rsid w:val="008515BE"/>
    <w:rsid w:val="00874BE3"/>
    <w:rsid w:val="00883114"/>
    <w:rsid w:val="00887F87"/>
    <w:rsid w:val="00892FAA"/>
    <w:rsid w:val="00894DB4"/>
    <w:rsid w:val="008A6C61"/>
    <w:rsid w:val="008B6774"/>
    <w:rsid w:val="008C3ED6"/>
    <w:rsid w:val="008E7C2A"/>
    <w:rsid w:val="008F5D1B"/>
    <w:rsid w:val="008F7AED"/>
    <w:rsid w:val="00905B21"/>
    <w:rsid w:val="00911EE5"/>
    <w:rsid w:val="009176AA"/>
    <w:rsid w:val="0092432E"/>
    <w:rsid w:val="00934130"/>
    <w:rsid w:val="009461FB"/>
    <w:rsid w:val="00975C77"/>
    <w:rsid w:val="00976D8B"/>
    <w:rsid w:val="0098282F"/>
    <w:rsid w:val="009862FB"/>
    <w:rsid w:val="00990A38"/>
    <w:rsid w:val="00997353"/>
    <w:rsid w:val="009A32DA"/>
    <w:rsid w:val="009B2D77"/>
    <w:rsid w:val="009C5700"/>
    <w:rsid w:val="009E0009"/>
    <w:rsid w:val="009E2755"/>
    <w:rsid w:val="009F78EF"/>
    <w:rsid w:val="00A011FD"/>
    <w:rsid w:val="00A02A05"/>
    <w:rsid w:val="00A21EBC"/>
    <w:rsid w:val="00A275B7"/>
    <w:rsid w:val="00A43B68"/>
    <w:rsid w:val="00A60CF6"/>
    <w:rsid w:val="00A72746"/>
    <w:rsid w:val="00A77D8F"/>
    <w:rsid w:val="00A8027D"/>
    <w:rsid w:val="00A86165"/>
    <w:rsid w:val="00A932BC"/>
    <w:rsid w:val="00A9747B"/>
    <w:rsid w:val="00AA4770"/>
    <w:rsid w:val="00AA4CC1"/>
    <w:rsid w:val="00AB4539"/>
    <w:rsid w:val="00AE47FE"/>
    <w:rsid w:val="00B00C50"/>
    <w:rsid w:val="00B073EC"/>
    <w:rsid w:val="00B21193"/>
    <w:rsid w:val="00B367FF"/>
    <w:rsid w:val="00B63D7A"/>
    <w:rsid w:val="00B64D53"/>
    <w:rsid w:val="00B66630"/>
    <w:rsid w:val="00B712BA"/>
    <w:rsid w:val="00B801DF"/>
    <w:rsid w:val="00B8394A"/>
    <w:rsid w:val="00B84047"/>
    <w:rsid w:val="00BF66EB"/>
    <w:rsid w:val="00C0611D"/>
    <w:rsid w:val="00C34DF8"/>
    <w:rsid w:val="00C421BA"/>
    <w:rsid w:val="00C63DDB"/>
    <w:rsid w:val="00C72EC5"/>
    <w:rsid w:val="00C826E9"/>
    <w:rsid w:val="00C91121"/>
    <w:rsid w:val="00CB07F7"/>
    <w:rsid w:val="00CC2D2B"/>
    <w:rsid w:val="00CE4298"/>
    <w:rsid w:val="00CE6C0E"/>
    <w:rsid w:val="00D00580"/>
    <w:rsid w:val="00D00DC7"/>
    <w:rsid w:val="00D046AF"/>
    <w:rsid w:val="00D11D98"/>
    <w:rsid w:val="00D12EE4"/>
    <w:rsid w:val="00D16365"/>
    <w:rsid w:val="00D30579"/>
    <w:rsid w:val="00D346D0"/>
    <w:rsid w:val="00D644BA"/>
    <w:rsid w:val="00D7343C"/>
    <w:rsid w:val="00D755A5"/>
    <w:rsid w:val="00D772E0"/>
    <w:rsid w:val="00D93660"/>
    <w:rsid w:val="00D9780A"/>
    <w:rsid w:val="00DA5B2C"/>
    <w:rsid w:val="00DC563E"/>
    <w:rsid w:val="00DE37B9"/>
    <w:rsid w:val="00E1584B"/>
    <w:rsid w:val="00E333A2"/>
    <w:rsid w:val="00EE177D"/>
    <w:rsid w:val="00EF4AAE"/>
    <w:rsid w:val="00F30503"/>
    <w:rsid w:val="00F4582B"/>
    <w:rsid w:val="00F71138"/>
    <w:rsid w:val="00F92D91"/>
    <w:rsid w:val="00F9395C"/>
    <w:rsid w:val="00F952B7"/>
    <w:rsid w:val="00FA66FA"/>
    <w:rsid w:val="00FB0E03"/>
    <w:rsid w:val="00FC401C"/>
    <w:rsid w:val="00FD0457"/>
    <w:rsid w:val="00FF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705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7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7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70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05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705B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7705B"/>
    <w:rPr>
      <w:u w:val="single"/>
    </w:rPr>
  </w:style>
  <w:style w:type="paragraph" w:customStyle="1" w:styleId="a6">
    <w:name w:val="Внимание"/>
    <w:basedOn w:val="a"/>
    <w:next w:val="a"/>
    <w:uiPriority w:val="99"/>
    <w:rsid w:val="0077705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7705B"/>
  </w:style>
  <w:style w:type="paragraph" w:customStyle="1" w:styleId="a8">
    <w:name w:val="Внимание: недобросовестность!"/>
    <w:basedOn w:val="a6"/>
    <w:next w:val="a"/>
    <w:uiPriority w:val="99"/>
    <w:rsid w:val="0077705B"/>
  </w:style>
  <w:style w:type="character" w:customStyle="1" w:styleId="a9">
    <w:name w:val="Выделение для Базового Поиска"/>
    <w:basedOn w:val="a3"/>
    <w:uiPriority w:val="99"/>
    <w:rsid w:val="0077705B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7705B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77705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705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705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7770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70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70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705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7705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705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705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7705B"/>
  </w:style>
  <w:style w:type="paragraph" w:customStyle="1" w:styleId="af2">
    <w:name w:val="Заголовок статьи"/>
    <w:basedOn w:val="a"/>
    <w:next w:val="a"/>
    <w:uiPriority w:val="99"/>
    <w:rsid w:val="0077705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7705B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7705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7705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7705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7705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770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7705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770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7705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7705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7705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7705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7705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7705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7705B"/>
  </w:style>
  <w:style w:type="paragraph" w:customStyle="1" w:styleId="aff2">
    <w:name w:val="Моноширинный"/>
    <w:basedOn w:val="a"/>
    <w:next w:val="a"/>
    <w:uiPriority w:val="99"/>
    <w:rsid w:val="0077705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7705B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7705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77705B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7705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7705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7705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7705B"/>
    <w:pPr>
      <w:ind w:left="140"/>
    </w:pPr>
  </w:style>
  <w:style w:type="character" w:customStyle="1" w:styleId="affa">
    <w:name w:val="Опечатки"/>
    <w:uiPriority w:val="99"/>
    <w:rsid w:val="0077705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7705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7705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7705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7705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7705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7705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7705B"/>
  </w:style>
  <w:style w:type="paragraph" w:customStyle="1" w:styleId="afff2">
    <w:name w:val="Примечание."/>
    <w:basedOn w:val="a6"/>
    <w:next w:val="a"/>
    <w:uiPriority w:val="99"/>
    <w:rsid w:val="0077705B"/>
  </w:style>
  <w:style w:type="character" w:customStyle="1" w:styleId="afff3">
    <w:name w:val="Продолжение ссылки"/>
    <w:basedOn w:val="a4"/>
    <w:uiPriority w:val="99"/>
    <w:rsid w:val="0077705B"/>
  </w:style>
  <w:style w:type="paragraph" w:customStyle="1" w:styleId="afff4">
    <w:name w:val="Словарная статья"/>
    <w:basedOn w:val="a"/>
    <w:next w:val="a"/>
    <w:uiPriority w:val="99"/>
    <w:rsid w:val="0077705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7705B"/>
  </w:style>
  <w:style w:type="character" w:customStyle="1" w:styleId="afff6">
    <w:name w:val="Сравнение редакций. Добавленный фрагмент"/>
    <w:uiPriority w:val="99"/>
    <w:rsid w:val="0077705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7705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7705B"/>
  </w:style>
  <w:style w:type="character" w:customStyle="1" w:styleId="afff9">
    <w:name w:val="Ссылка на утративший силу документ"/>
    <w:basedOn w:val="a4"/>
    <w:uiPriority w:val="99"/>
    <w:rsid w:val="0077705B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7705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7705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7705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77705B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7705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7705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705B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1E35F6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ffff1">
    <w:name w:val="Subtitle"/>
    <w:basedOn w:val="a"/>
    <w:next w:val="a"/>
    <w:link w:val="affff2"/>
    <w:uiPriority w:val="11"/>
    <w:qFormat/>
    <w:rsid w:val="00C34DF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f2">
    <w:name w:val="Подзаголовок Знак"/>
    <w:basedOn w:val="a0"/>
    <w:link w:val="affff1"/>
    <w:uiPriority w:val="11"/>
    <w:rsid w:val="00C34DF8"/>
    <w:rPr>
      <w:rFonts w:ascii="Cambria" w:eastAsia="Times New Roman" w:hAnsi="Cambria" w:cs="Times New Roman"/>
      <w:sz w:val="24"/>
      <w:szCs w:val="24"/>
    </w:rPr>
  </w:style>
  <w:style w:type="paragraph" w:styleId="affff3">
    <w:name w:val="header"/>
    <w:basedOn w:val="a"/>
    <w:link w:val="affff4"/>
    <w:uiPriority w:val="99"/>
    <w:semiHidden/>
    <w:unhideWhenUsed/>
    <w:rsid w:val="007A0267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7A0267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7A0267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7A0267"/>
    <w:rPr>
      <w:rFonts w:ascii="Arial" w:hAnsi="Arial" w:cs="Arial"/>
      <w:sz w:val="24"/>
      <w:szCs w:val="24"/>
    </w:rPr>
  </w:style>
  <w:style w:type="paragraph" w:customStyle="1" w:styleId="Standard">
    <w:name w:val="Standard"/>
    <w:rsid w:val="007A0267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7A02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indent">
    <w:name w:val="Text body indent"/>
    <w:basedOn w:val="Standard"/>
    <w:rsid w:val="00412B0B"/>
    <w:pPr>
      <w:spacing w:after="120"/>
      <w:ind w:left="283"/>
    </w:pPr>
  </w:style>
  <w:style w:type="paragraph" w:customStyle="1" w:styleId="Textbody">
    <w:name w:val="Text body"/>
    <w:basedOn w:val="Standard"/>
    <w:rsid w:val="00412B0B"/>
    <w:pPr>
      <w:spacing w:line="360" w:lineRule="auto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412B0B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2B0B"/>
    <w:rPr>
      <w:rFonts w:ascii="Times New Roman" w:eastAsia="Times New Roman" w:hAnsi="Times New Roman"/>
    </w:rPr>
  </w:style>
  <w:style w:type="paragraph" w:styleId="affff7">
    <w:name w:val="No Spacing"/>
    <w:link w:val="affff8"/>
    <w:uiPriority w:val="1"/>
    <w:qFormat/>
    <w:rsid w:val="009A32D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ff8">
    <w:name w:val="Без интервала Знак"/>
    <w:basedOn w:val="a0"/>
    <w:link w:val="affff7"/>
    <w:uiPriority w:val="1"/>
    <w:rsid w:val="009A32D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fff9">
    <w:name w:val="Balloon Text"/>
    <w:basedOn w:val="a"/>
    <w:link w:val="affffa"/>
    <w:uiPriority w:val="99"/>
    <w:semiHidden/>
    <w:unhideWhenUsed/>
    <w:rsid w:val="009A32DA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9A32DA"/>
    <w:rPr>
      <w:rFonts w:ascii="Tahoma" w:hAnsi="Tahoma" w:cs="Tahoma"/>
      <w:sz w:val="16"/>
      <w:szCs w:val="16"/>
    </w:rPr>
  </w:style>
  <w:style w:type="table" w:styleId="affffb">
    <w:name w:val="Table Grid"/>
    <w:basedOn w:val="a1"/>
    <w:uiPriority w:val="59"/>
    <w:rsid w:val="00A21E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515BE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</w:rPr>
  </w:style>
  <w:style w:type="character" w:styleId="affffc">
    <w:name w:val="Hyperlink"/>
    <w:basedOn w:val="a0"/>
    <w:uiPriority w:val="99"/>
    <w:unhideWhenUsed/>
    <w:rsid w:val="00B00C50"/>
    <w:rPr>
      <w:color w:val="0000FF" w:themeColor="hyperlink"/>
      <w:u w:val="single"/>
    </w:rPr>
  </w:style>
  <w:style w:type="character" w:styleId="affffd">
    <w:name w:val="Strong"/>
    <w:basedOn w:val="a0"/>
    <w:uiPriority w:val="22"/>
    <w:qFormat/>
    <w:rsid w:val="00C0611D"/>
    <w:rPr>
      <w:b/>
      <w:bCs/>
    </w:rPr>
  </w:style>
  <w:style w:type="paragraph" w:styleId="affffe">
    <w:name w:val="Normal (Web)"/>
    <w:basedOn w:val="a"/>
    <w:uiPriority w:val="99"/>
    <w:unhideWhenUsed/>
    <w:rsid w:val="00C061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dfootnote">
    <w:name w:val="sdfootnote"/>
    <w:basedOn w:val="a"/>
    <w:rsid w:val="00C061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ege@khpk.ru" TargetMode="External"/><Relationship Id="rId13" Type="http://schemas.openxmlformats.org/officeDocument/2006/relationships/hyperlink" Target="garantF1://6640398.1000" TargetMode="External"/><Relationship Id="rId18" Type="http://schemas.openxmlformats.org/officeDocument/2006/relationships/hyperlink" Target="garantF1://20425534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045174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0446843.0" TargetMode="External"/><Relationship Id="rId17" Type="http://schemas.openxmlformats.org/officeDocument/2006/relationships/hyperlink" Target="garantF1://20456457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783150.0" TargetMode="External"/><Relationship Id="rId20" Type="http://schemas.openxmlformats.org/officeDocument/2006/relationships/hyperlink" Target="garantF1://20451745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783150.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oodle-center.ru/moodle" TargetMode="External"/><Relationship Id="rId19" Type="http://schemas.openxmlformats.org/officeDocument/2006/relationships/hyperlink" Target="garantF1://2042553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garantF1://6640398.0" TargetMode="External"/><Relationship Id="rId22" Type="http://schemas.openxmlformats.org/officeDocument/2006/relationships/hyperlink" Target="garantF1://204564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8FA4-34C4-48DD-BEDB-E7F6A0EE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29092</CharactersWithSpaces>
  <SharedDoc>false</SharedDoc>
  <HLinks>
    <vt:vector size="192" baseType="variant"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7209022</vt:i4>
      </vt:variant>
      <vt:variant>
        <vt:i4>84</vt:i4>
      </vt:variant>
      <vt:variant>
        <vt:i4>0</vt:i4>
      </vt:variant>
      <vt:variant>
        <vt:i4>5</vt:i4>
      </vt:variant>
      <vt:variant>
        <vt:lpwstr>garantf1://20456457.0/</vt:lpwstr>
      </vt:variant>
      <vt:variant>
        <vt:lpwstr/>
      </vt:variant>
      <vt:variant>
        <vt:i4>6815807</vt:i4>
      </vt:variant>
      <vt:variant>
        <vt:i4>81</vt:i4>
      </vt:variant>
      <vt:variant>
        <vt:i4>0</vt:i4>
      </vt:variant>
      <vt:variant>
        <vt:i4>5</vt:i4>
      </vt:variant>
      <vt:variant>
        <vt:lpwstr>garantf1://20451745.0/</vt:lpwstr>
      </vt:variant>
      <vt:variant>
        <vt:lpwstr/>
      </vt:variant>
      <vt:variant>
        <vt:i4>4653070</vt:i4>
      </vt:variant>
      <vt:variant>
        <vt:i4>78</vt:i4>
      </vt:variant>
      <vt:variant>
        <vt:i4>0</vt:i4>
      </vt:variant>
      <vt:variant>
        <vt:i4>5</vt:i4>
      </vt:variant>
      <vt:variant>
        <vt:lpwstr>garantf1://20451745.1000/</vt:lpwstr>
      </vt:variant>
      <vt:variant>
        <vt:lpwstr/>
      </vt:variant>
      <vt:variant>
        <vt:i4>7012411</vt:i4>
      </vt:variant>
      <vt:variant>
        <vt:i4>75</vt:i4>
      </vt:variant>
      <vt:variant>
        <vt:i4>0</vt:i4>
      </vt:variant>
      <vt:variant>
        <vt:i4>5</vt:i4>
      </vt:variant>
      <vt:variant>
        <vt:lpwstr>garantf1://20425534.0/</vt:lpwstr>
      </vt:variant>
      <vt:variant>
        <vt:lpwstr/>
      </vt:variant>
      <vt:variant>
        <vt:i4>4456458</vt:i4>
      </vt:variant>
      <vt:variant>
        <vt:i4>72</vt:i4>
      </vt:variant>
      <vt:variant>
        <vt:i4>0</vt:i4>
      </vt:variant>
      <vt:variant>
        <vt:i4>5</vt:i4>
      </vt:variant>
      <vt:variant>
        <vt:lpwstr>garantf1://20425534.1000/</vt:lpwstr>
      </vt:variant>
      <vt:variant>
        <vt:lpwstr/>
      </vt:variant>
      <vt:variant>
        <vt:i4>7209022</vt:i4>
      </vt:variant>
      <vt:variant>
        <vt:i4>69</vt:i4>
      </vt:variant>
      <vt:variant>
        <vt:i4>0</vt:i4>
      </vt:variant>
      <vt:variant>
        <vt:i4>5</vt:i4>
      </vt:variant>
      <vt:variant>
        <vt:lpwstr>garantf1://20456457.0/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garantf1://70783150.0/</vt:lpwstr>
      </vt:variant>
      <vt:variant>
        <vt:lpwstr/>
      </vt:variant>
      <vt:variant>
        <vt:i4>7143476</vt:i4>
      </vt:variant>
      <vt:variant>
        <vt:i4>63</vt:i4>
      </vt:variant>
      <vt:variant>
        <vt:i4>0</vt:i4>
      </vt:variant>
      <vt:variant>
        <vt:i4>5</vt:i4>
      </vt:variant>
      <vt:variant>
        <vt:lpwstr>garantf1://70783150.5/</vt:lpwstr>
      </vt:variant>
      <vt:variant>
        <vt:lpwstr/>
      </vt:variant>
      <vt:variant>
        <vt:i4>5439513</vt:i4>
      </vt:variant>
      <vt:variant>
        <vt:i4>60</vt:i4>
      </vt:variant>
      <vt:variant>
        <vt:i4>0</vt:i4>
      </vt:variant>
      <vt:variant>
        <vt:i4>5</vt:i4>
      </vt:variant>
      <vt:variant>
        <vt:lpwstr>garantf1://6640398.0/</vt:lpwstr>
      </vt:variant>
      <vt:variant>
        <vt:lpwstr/>
      </vt:variant>
      <vt:variant>
        <vt:i4>5046297</vt:i4>
      </vt:variant>
      <vt:variant>
        <vt:i4>57</vt:i4>
      </vt:variant>
      <vt:variant>
        <vt:i4>0</vt:i4>
      </vt:variant>
      <vt:variant>
        <vt:i4>5</vt:i4>
      </vt:variant>
      <vt:variant>
        <vt:lpwstr>garantf1://6640398.1000/</vt:lpwstr>
      </vt:variant>
      <vt:variant>
        <vt:lpwstr/>
      </vt:variant>
      <vt:variant>
        <vt:i4>7274551</vt:i4>
      </vt:variant>
      <vt:variant>
        <vt:i4>54</vt:i4>
      </vt:variant>
      <vt:variant>
        <vt:i4>0</vt:i4>
      </vt:variant>
      <vt:variant>
        <vt:i4>5</vt:i4>
      </vt:variant>
      <vt:variant>
        <vt:lpwstr>garantf1://20446843.0/</vt:lpwstr>
      </vt:variant>
      <vt:variant>
        <vt:lpwstr/>
      </vt:variant>
      <vt:variant>
        <vt:i4>6946864</vt:i4>
      </vt:variant>
      <vt:variant>
        <vt:i4>51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71173138</vt:i4>
      </vt:variant>
      <vt:variant>
        <vt:i4>48</vt:i4>
      </vt:variant>
      <vt:variant>
        <vt:i4>0</vt:i4>
      </vt:variant>
      <vt:variant>
        <vt:i4>5</vt:i4>
      </vt:variant>
      <vt:variant>
        <vt:lpwstr>http://www.khpk.ru/about/obespechennost/sport/Теннисный зал.jpg</vt:lpwstr>
      </vt:variant>
      <vt:variant>
        <vt:lpwstr/>
      </vt:variant>
      <vt:variant>
        <vt:i4>3604603</vt:i4>
      </vt:variant>
      <vt:variant>
        <vt:i4>45</vt:i4>
      </vt:variant>
      <vt:variant>
        <vt:i4>0</vt:i4>
      </vt:variant>
      <vt:variant>
        <vt:i4>5</vt:i4>
      </vt:variant>
      <vt:variant>
        <vt:lpwstr>http://www.khpk.ru/about/obespechennost/obespechennost.php</vt:lpwstr>
      </vt:variant>
      <vt:variant>
        <vt:lpwstr>5232003908604</vt:lpwstr>
      </vt:variant>
      <vt:variant>
        <vt:i4>8126503</vt:i4>
      </vt:variant>
      <vt:variant>
        <vt:i4>42</vt:i4>
      </vt:variant>
      <vt:variant>
        <vt:i4>0</vt:i4>
      </vt:variant>
      <vt:variant>
        <vt:i4>5</vt:i4>
      </vt:variant>
      <vt:variant>
        <vt:lpwstr>http://www.khpk.ru/about/obespechennost/sport/Тренажерный зал.jpg</vt:lpwstr>
      </vt:variant>
      <vt:variant>
        <vt:lpwstr/>
      </vt:variant>
      <vt:variant>
        <vt:i4>4916243</vt:i4>
      </vt:variant>
      <vt:variant>
        <vt:i4>39</vt:i4>
      </vt:variant>
      <vt:variant>
        <vt:i4>0</vt:i4>
      </vt:variant>
      <vt:variant>
        <vt:i4>5</vt:i4>
      </vt:variant>
      <vt:variant>
        <vt:lpwstr>http://www.khpk.ru/about/obespechennost/sport/фото для аккредитации 031.jpg</vt:lpwstr>
      </vt:variant>
      <vt:variant>
        <vt:lpwstr/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http://www.khpk.ru/about/obespechennost/sport/</vt:lpwstr>
      </vt:variant>
      <vt:variant>
        <vt:lpwstr/>
      </vt:variant>
      <vt:variant>
        <vt:i4>3604537</vt:i4>
      </vt:variant>
      <vt:variant>
        <vt:i4>33</vt:i4>
      </vt:variant>
      <vt:variant>
        <vt:i4>0</vt:i4>
      </vt:variant>
      <vt:variant>
        <vt:i4>5</vt:i4>
      </vt:variant>
      <vt:variant>
        <vt:lpwstr>http://www.khpk.ru/about/obespechennost/first-aid-post/</vt:lpwstr>
      </vt:variant>
      <vt:variant>
        <vt:lpwstr/>
      </vt:variant>
      <vt:variant>
        <vt:i4>5242950</vt:i4>
      </vt:variant>
      <vt:variant>
        <vt:i4>30</vt:i4>
      </vt:variant>
      <vt:variant>
        <vt:i4>0</vt:i4>
      </vt:variant>
      <vt:variant>
        <vt:i4>5</vt:i4>
      </vt:variant>
      <vt:variant>
        <vt:lpwstr>http://www.khpk.ru/about/obespechennost/stolovja/</vt:lpwstr>
      </vt:variant>
      <vt:variant>
        <vt:lpwstr/>
      </vt:variant>
      <vt:variant>
        <vt:i4>2490416</vt:i4>
      </vt:variant>
      <vt:variant>
        <vt:i4>27</vt:i4>
      </vt:variant>
      <vt:variant>
        <vt:i4>0</vt:i4>
      </vt:variant>
      <vt:variant>
        <vt:i4>5</vt:i4>
      </vt:variant>
      <vt:variant>
        <vt:lpwstr>http://www.khpk.ru/about/obespechennost/folder/</vt:lpwstr>
      </vt:variant>
      <vt:variant>
        <vt:lpwstr/>
      </vt:variant>
      <vt:variant>
        <vt:i4>3670138</vt:i4>
      </vt:variant>
      <vt:variant>
        <vt:i4>24</vt:i4>
      </vt:variant>
      <vt:variant>
        <vt:i4>0</vt:i4>
      </vt:variant>
      <vt:variant>
        <vt:i4>5</vt:i4>
      </vt:variant>
      <vt:variant>
        <vt:lpwstr>http://www.khpk.ru/about/obespechennost/obespechennost.php</vt:lpwstr>
      </vt:variant>
      <vt:variant>
        <vt:lpwstr>0258881095797</vt:lpwstr>
      </vt:variant>
      <vt:variant>
        <vt:i4>5373962</vt:i4>
      </vt:variant>
      <vt:variant>
        <vt:i4>21</vt:i4>
      </vt:variant>
      <vt:variant>
        <vt:i4>0</vt:i4>
      </vt:variant>
      <vt:variant>
        <vt:i4>5</vt:i4>
      </vt:variant>
      <vt:variant>
        <vt:lpwstr>http://www.khpk.ru/about/obespechennost/kabinets/laboratorii/</vt:lpwstr>
      </vt:variant>
      <vt:variant>
        <vt:lpwstr/>
      </vt:variant>
      <vt:variant>
        <vt:i4>4259916</vt:i4>
      </vt:variant>
      <vt:variant>
        <vt:i4>18</vt:i4>
      </vt:variant>
      <vt:variant>
        <vt:i4>0</vt:i4>
      </vt:variant>
      <vt:variant>
        <vt:i4>5</vt:i4>
      </vt:variant>
      <vt:variant>
        <vt:lpwstr>http://www.khpk.ru/about/obespechennost/kabinets/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http://www.khpk.ru/upload/medialibrary/971/97136cc12df7f646d5c63960e7fa905a.jpg</vt:lpwstr>
      </vt:variant>
      <vt:variant>
        <vt:lpwstr/>
      </vt:variant>
      <vt:variant>
        <vt:i4>7471226</vt:i4>
      </vt:variant>
      <vt:variant>
        <vt:i4>12</vt:i4>
      </vt:variant>
      <vt:variant>
        <vt:i4>0</vt:i4>
      </vt:variant>
      <vt:variant>
        <vt:i4>5</vt:i4>
      </vt:variant>
      <vt:variant>
        <vt:lpwstr>http://www.khpk.ru/upload/medialibrary/001/00140a7c97592f0b91fa9efe79140550.jpg</vt:lpwstr>
      </vt:variant>
      <vt:variant>
        <vt:lpwstr/>
      </vt:variant>
      <vt:variant>
        <vt:i4>7602288</vt:i4>
      </vt:variant>
      <vt:variant>
        <vt:i4>9</vt:i4>
      </vt:variant>
      <vt:variant>
        <vt:i4>0</vt:i4>
      </vt:variant>
      <vt:variant>
        <vt:i4>5</vt:i4>
      </vt:variant>
      <vt:variant>
        <vt:lpwstr>http://www.khpk.ru/upload/medialibrary/ffe/ffe7c62203e8e46957a17d96166e2e49.jpg</vt:lpwstr>
      </vt:variant>
      <vt:variant>
        <vt:lpwstr/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http://www.khpk.ru/upload/medialibrary/345/3453e092295afe4b547ea79f44f8eba8.jpg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http://www.khpk.ru/about/obespechennost/obshaga/</vt:lpwstr>
      </vt:variant>
      <vt:variant>
        <vt:lpwstr/>
      </vt:variant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http://www.khpk.ru/about/obespechennost/obschejitie1/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zdir</cp:lastModifiedBy>
  <cp:revision>27</cp:revision>
  <cp:lastPrinted>2016-09-13T07:42:00Z</cp:lastPrinted>
  <dcterms:created xsi:type="dcterms:W3CDTF">2016-09-13T01:09:00Z</dcterms:created>
  <dcterms:modified xsi:type="dcterms:W3CDTF">2016-09-13T08:51:00Z</dcterms:modified>
</cp:coreProperties>
</file>